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0343" w14:textId="77777777" w:rsidR="001C538A" w:rsidRPr="004160B6" w:rsidRDefault="001C538A" w:rsidP="001C538A">
      <w:pPr>
        <w:pStyle w:val="3GPPHeader"/>
        <w:spacing w:after="60"/>
        <w:rPr>
          <w:sz w:val="32"/>
          <w:szCs w:val="32"/>
          <w:highlight w:val="yellow"/>
          <w:lang w:val="en-US"/>
        </w:rPr>
      </w:pPr>
      <w:r w:rsidRPr="00CE0424">
        <w:t>3GPP TSG-RAN WG</w:t>
      </w:r>
      <w:r>
        <w:t>2</w:t>
      </w:r>
      <w:r w:rsidRPr="00CE0424">
        <w:t xml:space="preserve"> #</w:t>
      </w:r>
      <w:r w:rsidRPr="00F879B6">
        <w:t>11</w:t>
      </w:r>
      <w:r>
        <w:rPr>
          <w:rFonts w:hint="eastAsia"/>
        </w:rPr>
        <w:t>6</w:t>
      </w:r>
      <w:r w:rsidRPr="00F879B6">
        <w:t>-e</w:t>
      </w:r>
      <w:r w:rsidRPr="00CE0424">
        <w:tab/>
      </w:r>
      <w:r w:rsidRPr="00827409">
        <w:rPr>
          <w:sz w:val="32"/>
          <w:szCs w:val="32"/>
        </w:rPr>
        <w:t>R2-2109915</w:t>
      </w:r>
    </w:p>
    <w:p w14:paraId="52840C30" w14:textId="77777777" w:rsidR="001C538A" w:rsidRPr="00CE0424" w:rsidRDefault="001C538A" w:rsidP="001C538A">
      <w:pPr>
        <w:pStyle w:val="3GPPHeader"/>
      </w:pPr>
      <w:r>
        <w:t xml:space="preserve">Electronic meeting, </w:t>
      </w:r>
      <w:r w:rsidRPr="00121EC3">
        <w:t>2021-</w:t>
      </w:r>
      <w:r>
        <w:rPr>
          <w:rFonts w:hint="eastAsia"/>
        </w:rPr>
        <w:t>11</w:t>
      </w:r>
      <w:r w:rsidRPr="00121EC3">
        <w:t>-</w:t>
      </w:r>
      <w:r>
        <w:rPr>
          <w:rFonts w:hint="eastAsia"/>
        </w:rPr>
        <w:t>01</w:t>
      </w:r>
      <w:r w:rsidRPr="00121EC3">
        <w:t xml:space="preserve"> – 2021-</w:t>
      </w:r>
      <w:r>
        <w:rPr>
          <w:rFonts w:hint="eastAsia"/>
        </w:rPr>
        <w:t>11</w:t>
      </w:r>
      <w:r w:rsidRPr="00121EC3">
        <w:t>-</w:t>
      </w:r>
      <w:r>
        <w:rPr>
          <w:rFonts w:hint="eastAsia"/>
        </w:rPr>
        <w:t>12</w:t>
      </w:r>
    </w:p>
    <w:p w14:paraId="2ED4682D" w14:textId="77777777" w:rsidR="001C538A" w:rsidRPr="00CE0424" w:rsidRDefault="001C538A" w:rsidP="001C538A">
      <w:pPr>
        <w:pStyle w:val="3GPPHeader"/>
      </w:pPr>
    </w:p>
    <w:p w14:paraId="25AD5EEA" w14:textId="77777777" w:rsidR="001C538A" w:rsidRDefault="001C538A" w:rsidP="001C538A">
      <w:pPr>
        <w:pStyle w:val="3GPPHeader"/>
      </w:pPr>
      <w:r w:rsidRPr="00CE0424">
        <w:rPr>
          <w:sz w:val="22"/>
          <w:szCs w:val="22"/>
        </w:rPr>
        <w:t>Agenda Item:</w:t>
      </w:r>
      <w:r w:rsidRPr="00CE0424">
        <w:rPr>
          <w:sz w:val="22"/>
          <w:szCs w:val="22"/>
        </w:rPr>
        <w:tab/>
      </w:r>
      <w:r w:rsidRPr="0054451E">
        <w:t>8.11.2</w:t>
      </w:r>
    </w:p>
    <w:p w14:paraId="071F0550" w14:textId="77777777" w:rsidR="001C538A" w:rsidRPr="00CE0424" w:rsidRDefault="001C538A" w:rsidP="001C538A">
      <w:pPr>
        <w:pStyle w:val="3GPPHeader"/>
        <w:rPr>
          <w:sz w:val="22"/>
          <w:szCs w:val="22"/>
        </w:rPr>
      </w:pPr>
      <w:r>
        <w:rPr>
          <w:sz w:val="22"/>
          <w:szCs w:val="22"/>
        </w:rPr>
        <w:t>Source:</w:t>
      </w:r>
      <w:r w:rsidRPr="00CE0424">
        <w:rPr>
          <w:sz w:val="22"/>
          <w:szCs w:val="22"/>
        </w:rPr>
        <w:tab/>
        <w:t>Ericsson</w:t>
      </w:r>
    </w:p>
    <w:p w14:paraId="4C1B7A6B" w14:textId="77777777" w:rsidR="001C538A" w:rsidRPr="00CE0424" w:rsidRDefault="001C538A" w:rsidP="001C538A">
      <w:pPr>
        <w:pStyle w:val="3GPPHeader"/>
        <w:rPr>
          <w:sz w:val="22"/>
          <w:szCs w:val="22"/>
        </w:rPr>
      </w:pPr>
      <w:r>
        <w:rPr>
          <w:sz w:val="22"/>
          <w:szCs w:val="22"/>
        </w:rPr>
        <w:t>Title:</w:t>
      </w:r>
      <w:r w:rsidRPr="00CE0424">
        <w:rPr>
          <w:sz w:val="22"/>
          <w:szCs w:val="22"/>
        </w:rPr>
        <w:tab/>
      </w:r>
      <w:r>
        <w:rPr>
          <w:sz w:val="22"/>
          <w:szCs w:val="22"/>
        </w:rPr>
        <w:t xml:space="preserve">Time T and Measurement Gap for Measurement Time Window </w:t>
      </w:r>
    </w:p>
    <w:p w14:paraId="55344917" w14:textId="77777777" w:rsidR="001C538A" w:rsidRPr="00CE0424" w:rsidRDefault="001C538A" w:rsidP="001C538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1C538A"/>
    <w:p w14:paraId="5356D008" w14:textId="77777777" w:rsidR="001C538A" w:rsidRPr="00CE0424" w:rsidRDefault="001C538A" w:rsidP="001C538A">
      <w:pPr>
        <w:pStyle w:val="Heading1"/>
      </w:pPr>
      <w:r>
        <w:t>1</w:t>
      </w:r>
      <w:r>
        <w:tab/>
      </w:r>
      <w:r w:rsidRPr="00CE0424">
        <w:t>Introduction</w:t>
      </w:r>
    </w:p>
    <w:p w14:paraId="4477AA4F" w14:textId="77777777" w:rsidR="001C538A" w:rsidRPr="00E41027" w:rsidRDefault="001C538A" w:rsidP="001C538A">
      <w:pPr>
        <w:pStyle w:val="BodyText"/>
        <w:rPr>
          <w:rFonts w:ascii="Times New Roman" w:hAnsi="Times New Roman"/>
          <w:lang w:val="en-IN"/>
        </w:rPr>
      </w:pPr>
      <w:r w:rsidRPr="00E41027">
        <w:rPr>
          <w:rFonts w:ascii="Times New Roman" w:hAnsi="Times New Roman"/>
        </w:rPr>
        <w:t xml:space="preserve">One of the agenda </w:t>
      </w:r>
      <w:r w:rsidRPr="00E41027">
        <w:rPr>
          <w:rFonts w:ascii="Times New Roman" w:hAnsi="Times New Roman"/>
          <w:lang w:val="en-IN"/>
        </w:rPr>
        <w:t xml:space="preserve">Items for release 17 is to reduce latency for positioning procedures. </w:t>
      </w:r>
    </w:p>
    <w:p w14:paraId="3DCD65A7" w14:textId="77777777" w:rsidR="001C538A" w:rsidRDefault="001C538A" w:rsidP="001C538A">
      <w:pPr>
        <w:numPr>
          <w:ilvl w:val="2"/>
          <w:numId w:val="23"/>
        </w:numPr>
        <w:overflowPunct/>
        <w:autoSpaceDE/>
        <w:autoSpaceDN/>
        <w:adjustRightInd/>
        <w:spacing w:after="0" w:line="276" w:lineRule="auto"/>
        <w:textAlignment w:val="auto"/>
      </w:pPr>
      <w:r w:rsidRPr="00E41027">
        <w:t>Latency reduction related to the reporting and request of positioning assistance data (e.g., via location scheduling in advance of the time of when the location is needed)</w:t>
      </w:r>
      <w:r w:rsidRPr="00E41027">
        <w:rPr>
          <w:lang w:eastAsia="zh-CN"/>
        </w:rPr>
        <w:t xml:space="preserve"> [RAN2]</w:t>
      </w:r>
    </w:p>
    <w:p w14:paraId="0BC1800D" w14:textId="77777777" w:rsidR="001C538A" w:rsidRPr="00E41027" w:rsidRDefault="001C538A" w:rsidP="001C538A">
      <w:pPr>
        <w:numPr>
          <w:ilvl w:val="2"/>
          <w:numId w:val="23"/>
        </w:numPr>
        <w:overflowPunct/>
        <w:autoSpaceDE/>
        <w:autoSpaceDN/>
        <w:adjustRightInd/>
        <w:spacing w:after="0" w:line="276" w:lineRule="auto"/>
        <w:textAlignment w:val="auto"/>
      </w:pPr>
      <w:r w:rsidRPr="005A316D">
        <w:t xml:space="preserve">RAN2 sent </w:t>
      </w:r>
      <w:proofErr w:type="gramStart"/>
      <w:r w:rsidRPr="005A316D">
        <w:t>an</w:t>
      </w:r>
      <w:proofErr w:type="gramEnd"/>
      <w:r w:rsidRPr="005A316D">
        <w:t xml:space="preserve"> LS to SA2 saying </w:t>
      </w:r>
      <w:r>
        <w:t>there is</w:t>
      </w:r>
      <w:r w:rsidRPr="005A316D">
        <w:t xml:space="preserve"> value in having time T to reduce latency during preparatory phase.</w:t>
      </w:r>
      <w:r w:rsidRPr="009200C7">
        <w:rPr>
          <w:lang w:eastAsia="zh-CN"/>
        </w:rPr>
        <w:t xml:space="preserve"> </w:t>
      </w:r>
    </w:p>
    <w:p w14:paraId="195A3809" w14:textId="77777777" w:rsidR="001C538A" w:rsidRPr="00E41027" w:rsidRDefault="001C538A" w:rsidP="001C538A">
      <w:pPr>
        <w:pStyle w:val="BodyText"/>
        <w:rPr>
          <w:rFonts w:ascii="Times New Roman" w:hAnsi="Times New Roman"/>
        </w:rPr>
      </w:pPr>
    </w:p>
    <w:p w14:paraId="3524656C" w14:textId="77777777" w:rsidR="001C538A" w:rsidRPr="00760492" w:rsidRDefault="001C538A" w:rsidP="001C538A">
      <w:pPr>
        <w:pStyle w:val="BodyText"/>
        <w:rPr>
          <w:rFonts w:ascii="Times New Roman" w:hAnsi="Times New Roman"/>
          <w:lang w:val="en-IN"/>
        </w:rPr>
      </w:pPr>
      <w:bookmarkStart w:id="0" w:name="_Ref178064866"/>
      <w:r w:rsidRPr="00E41027">
        <w:rPr>
          <w:rFonts w:ascii="Times New Roman" w:hAnsi="Times New Roman"/>
          <w:lang w:val="en-IN"/>
        </w:rPr>
        <w:t xml:space="preserve">In this paper, we discuss </w:t>
      </w:r>
      <w:r>
        <w:rPr>
          <w:rFonts w:ascii="Times New Roman" w:hAnsi="Times New Roman"/>
          <w:lang w:val="en-IN"/>
        </w:rPr>
        <w:t xml:space="preserve">the parameters that can be signalled and </w:t>
      </w:r>
      <w:r w:rsidRPr="00E41027">
        <w:rPr>
          <w:rFonts w:ascii="Times New Roman" w:hAnsi="Times New Roman"/>
          <w:lang w:val="en-IN"/>
        </w:rPr>
        <w:t>utilized in positioning procedure</w:t>
      </w:r>
      <w:r>
        <w:rPr>
          <w:rFonts w:ascii="Times New Roman" w:hAnsi="Times New Roman"/>
          <w:lang w:val="en-IN"/>
        </w:rPr>
        <w:t xml:space="preserve"> for scheduled location positioning and general positioning</w:t>
      </w:r>
      <w:r w:rsidRPr="00E41027">
        <w:rPr>
          <w:rFonts w:ascii="Times New Roman" w:hAnsi="Times New Roman"/>
          <w:lang w:val="en-IN"/>
        </w:rPr>
        <w:t>.</w:t>
      </w:r>
      <w:r w:rsidRPr="00760492">
        <w:rPr>
          <w:rFonts w:ascii="Times New Roman" w:hAnsi="Times New Roman"/>
          <w:lang w:val="en-IN"/>
        </w:rPr>
        <w:t xml:space="preserve"> </w:t>
      </w:r>
    </w:p>
    <w:p w14:paraId="5053A3E5" w14:textId="77777777" w:rsidR="001C538A" w:rsidRDefault="001C538A" w:rsidP="001C538A">
      <w:pPr>
        <w:pStyle w:val="Heading1"/>
      </w:pPr>
      <w:r>
        <w:t>2</w:t>
      </w:r>
      <w:r>
        <w:tab/>
      </w:r>
      <w:r w:rsidRPr="00CE0424">
        <w:t>Discussion</w:t>
      </w:r>
      <w:bookmarkEnd w:id="0"/>
    </w:p>
    <w:p w14:paraId="33C362DB" w14:textId="77777777" w:rsidR="001C538A" w:rsidRPr="00C47B7A" w:rsidRDefault="001C538A" w:rsidP="001C538A">
      <w:r>
        <w:t>The potential applications of scheduled location time T include s</w:t>
      </w:r>
      <w:r w:rsidRPr="00362358">
        <w:t>ync</w:t>
      </w:r>
      <w:r>
        <w:rPr>
          <w:rFonts w:hint="eastAsia"/>
          <w:lang w:eastAsia="zh-CN"/>
        </w:rPr>
        <w:t>h</w:t>
      </w:r>
      <w:r>
        <w:t>ronizing</w:t>
      </w:r>
      <w:r w:rsidRPr="00362358">
        <w:t xml:space="preserve"> the positioning of multiple UEs</w:t>
      </w:r>
      <w:r>
        <w:t xml:space="preserve"> and s</w:t>
      </w:r>
      <w:r w:rsidRPr="00362358">
        <w:t>ync</w:t>
      </w:r>
      <w:r>
        <w:rPr>
          <w:rFonts w:hint="eastAsia"/>
          <w:lang w:eastAsia="zh-CN"/>
        </w:rPr>
        <w:t>h</w:t>
      </w:r>
      <w:r>
        <w:t>ronizing</w:t>
      </w:r>
      <w:r w:rsidRPr="00362358">
        <w:t xml:space="preserve"> the positioning with other application</w:t>
      </w:r>
      <w:r>
        <w:t xml:space="preserve">s. These applications may pose different requirements in terms of </w:t>
      </w:r>
      <w:bookmarkStart w:id="1" w:name="_Hlk84420105"/>
      <w:r>
        <w:t>reliability and latency</w:t>
      </w:r>
      <w:bookmarkEnd w:id="1"/>
      <w:r>
        <w:t xml:space="preserve"> to the positioning procedures, thus flexibility to tune these performance parameters should be supported. In this paper, we discuss how the measurement window for T</w:t>
      </w:r>
      <w:r>
        <w:rPr>
          <w:lang w:val="en-US"/>
        </w:rPr>
        <w:t xml:space="preserve"> can be utilized to provide the possibility for tuning the</w:t>
      </w:r>
      <w:r w:rsidRPr="005C7B0B">
        <w:t xml:space="preserve"> </w:t>
      </w:r>
      <w:r w:rsidRPr="005C7B0B">
        <w:rPr>
          <w:lang w:val="en-US"/>
        </w:rPr>
        <w:t>reliability and latency</w:t>
      </w:r>
      <w:r>
        <w:rPr>
          <w:lang w:val="en-US"/>
        </w:rPr>
        <w:t xml:space="preserve"> performance.    </w:t>
      </w:r>
      <w:r>
        <w:t xml:space="preserve">  </w:t>
      </w:r>
    </w:p>
    <w:p w14:paraId="69B43D27" w14:textId="77777777" w:rsidR="001C538A" w:rsidRDefault="001C538A" w:rsidP="001C538A">
      <w:pPr>
        <w:pStyle w:val="Heading2"/>
        <w:ind w:left="567" w:hanging="567"/>
      </w:pPr>
      <w:r w:rsidRPr="005B1D47">
        <w:t>2.1</w:t>
      </w:r>
      <w:r>
        <w:t xml:space="preserve"> Parameters for scheduled time positioning with QoS tuning flexibility </w:t>
      </w:r>
    </w:p>
    <w:p w14:paraId="429AF9F4" w14:textId="77777777" w:rsidR="001C538A" w:rsidRDefault="001C538A" w:rsidP="001C538A">
      <w:r>
        <w:t xml:space="preserve">At physical layer, one or </w:t>
      </w:r>
      <w:r w:rsidRPr="0045695F">
        <w:t>more measurements</w:t>
      </w:r>
      <w:r>
        <w:t xml:space="preserve"> (</w:t>
      </w:r>
      <w:r w:rsidRPr="0045695F">
        <w:t>which can either be the same or different types, which are obtained from the same DL PRS resource(s), or the same UL SRS resource(s)</w:t>
      </w:r>
      <w:r>
        <w:t xml:space="preserve">) can be grouped into a </w:t>
      </w:r>
      <w:r w:rsidRPr="00D53D86">
        <w:t>measurement instance</w:t>
      </w:r>
      <w:r>
        <w:t xml:space="preserve">. To save overhead, </w:t>
      </w:r>
      <w:r w:rsidRPr="000D4FD8">
        <w:t>one or more measurement instances</w:t>
      </w:r>
      <w:r>
        <w:t xml:space="preserve"> can be reported in a single </w:t>
      </w:r>
      <w:r w:rsidRPr="00B86C7C">
        <w:t>measurement report to LMF</w:t>
      </w:r>
      <w:r>
        <w:t xml:space="preserve"> [RAN1 104e</w:t>
      </w:r>
      <w:proofErr w:type="gramStart"/>
      <w:r>
        <w:t>],  and</w:t>
      </w:r>
      <w:proofErr w:type="gramEnd"/>
      <w:r>
        <w:t xml:space="preserve"> measurement window length can be used to define the time duration for a measurement report. Figure 1 illustrates an example configuration of the above parameters for DL PRS. Depending on the application requirement</w:t>
      </w:r>
      <w:r>
        <w:rPr>
          <w:lang w:val="en-US"/>
        </w:rPr>
        <w:t>,</w:t>
      </w:r>
      <w:r w:rsidRPr="002A79F2">
        <w:rPr>
          <w:lang w:val="en-US"/>
        </w:rPr>
        <w:t xml:space="preserve"> </w:t>
      </w:r>
      <w:r>
        <w:t xml:space="preserve">network should have the flexibility to configure the number of </w:t>
      </w:r>
      <w:r w:rsidRPr="0045695F">
        <w:t>measurement</w:t>
      </w:r>
      <w:r>
        <w:t xml:space="preserve"> occasion</w:t>
      </w:r>
      <w:r w:rsidRPr="0045695F">
        <w:t>s</w:t>
      </w:r>
      <w:r>
        <w:t xml:space="preserve"> inside a </w:t>
      </w:r>
      <w:r w:rsidRPr="00D53D86">
        <w:t>measurement instance</w:t>
      </w:r>
      <w:r>
        <w:t xml:space="preserve">, and how many </w:t>
      </w:r>
      <w:r w:rsidRPr="000D4FD8">
        <w:t>measurement instances</w:t>
      </w:r>
      <w:r>
        <w:t xml:space="preserve"> can be included inside a single </w:t>
      </w:r>
      <w:r w:rsidRPr="00B86C7C">
        <w:t>measurement report</w:t>
      </w:r>
      <w:r>
        <w:t>, and how many measurement reports to expect. For scheduled location time positioning and depending on the required QoS, a T window (with start time and end time) can be configured to indicate the desired/valid interval for UE to do measurements, and it should be guaranteed that there are enough DL PRS/UL SRS fall inside the T window. The T window can be calculated by LMF, based on the QoS requirements or another T’ window sent by external LCS client, AF or UE (</w:t>
      </w:r>
      <w:r w:rsidRPr="00DC7065">
        <w:t>T may be equal to T</w:t>
      </w:r>
      <w:r>
        <w:t>’</w:t>
      </w:r>
      <w:r w:rsidRPr="00DC7065">
        <w:t xml:space="preserve"> or lies inside T</w:t>
      </w:r>
      <w:r>
        <w:t xml:space="preserve">’). </w:t>
      </w:r>
    </w:p>
    <w:p w14:paraId="4E73D7FC" w14:textId="77777777" w:rsidR="001C538A" w:rsidRDefault="001C538A" w:rsidP="001C538A"/>
    <w:p w14:paraId="4D31D04A" w14:textId="77777777" w:rsidR="001C538A" w:rsidRDefault="001C538A" w:rsidP="001C538A"/>
    <w:p w14:paraId="0B107663" w14:textId="77777777" w:rsidR="001C538A" w:rsidRDefault="001C538A" w:rsidP="001C538A"/>
    <w:p w14:paraId="119A5CBB" w14:textId="77777777" w:rsidR="001C538A" w:rsidRPr="007954D3" w:rsidRDefault="001C538A" w:rsidP="001C538A">
      <w:r>
        <w:t xml:space="preserve">  </w:t>
      </w:r>
      <w:r w:rsidDel="00744F42">
        <w:rPr>
          <w:noProof/>
          <w:color w:val="2B579A"/>
          <w:shd w:val="clear" w:color="auto" w:fill="E6E6E6"/>
        </w:rPr>
        <w:t xml:space="preserve">  </w:t>
      </w:r>
      <w:r>
        <w:object w:dxaOrig="12451" w:dyaOrig="3421" w14:anchorId="11719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33.15pt" o:ole="">
            <v:imagedata r:id="rId11" o:title=""/>
          </v:shape>
          <o:OLEObject Type="Embed" ProgID="Visio.Drawing.15" ShapeID="_x0000_i1025" DrawAspect="Content" ObjectID="_1696391704" r:id="rId12"/>
        </w:object>
      </w:r>
    </w:p>
    <w:p w14:paraId="69E41E37" w14:textId="77777777" w:rsidR="001C538A" w:rsidRDefault="001C538A" w:rsidP="001C538A">
      <w:pPr>
        <w:pStyle w:val="Heading2"/>
        <w:ind w:left="0" w:firstLine="0"/>
      </w:pPr>
      <w:r>
        <w:rPr>
          <w:rStyle w:val="normaltextrun"/>
          <w:rFonts w:ascii="Calibri" w:hAnsi="Calibri" w:cs="Calibri"/>
          <w:b/>
          <w:bCs/>
          <w:color w:val="000000"/>
          <w:sz w:val="22"/>
          <w:szCs w:val="22"/>
          <w:shd w:val="clear" w:color="auto" w:fill="FFFFFF"/>
          <w:lang w:val="en-US"/>
        </w:rPr>
        <w:t>Figure </w:t>
      </w:r>
      <w:r>
        <w:rPr>
          <w:rStyle w:val="normaltextrun"/>
          <w:rFonts w:ascii="Calibri" w:hAnsi="Calibri" w:cs="Calibri"/>
          <w:b/>
          <w:bCs/>
          <w:color w:val="000000"/>
          <w:sz w:val="22"/>
          <w:szCs w:val="22"/>
          <w:shd w:val="clear" w:color="auto" w:fill="E1E3E6"/>
          <w:lang w:val="en-US"/>
        </w:rPr>
        <w:t>1</w:t>
      </w:r>
      <w:r>
        <w:rPr>
          <w:rStyle w:val="normaltextrun"/>
          <w:rFonts w:ascii="Calibri" w:hAnsi="Calibri" w:cs="Calibri"/>
          <w:b/>
          <w:bCs/>
          <w:color w:val="000000"/>
          <w:sz w:val="22"/>
          <w:szCs w:val="22"/>
          <w:shd w:val="clear" w:color="auto" w:fill="FFFFFF"/>
          <w:lang w:val="en-US"/>
        </w:rPr>
        <w:t xml:space="preserve"> Example of reporting of multiple measurement instances in one measurement report where each measurement instance is based on filtering/averaging over multiple </w:t>
      </w:r>
      <w:r>
        <w:rPr>
          <w:rStyle w:val="normaltextrun"/>
          <w:rFonts w:ascii="Calibri" w:hAnsi="Calibri" w:cs="Calibri" w:hint="eastAsia"/>
          <w:b/>
          <w:bCs/>
          <w:color w:val="000000"/>
          <w:sz w:val="22"/>
          <w:szCs w:val="22"/>
          <w:shd w:val="clear" w:color="auto" w:fill="FFFFFF"/>
          <w:lang w:val="en-US" w:eastAsia="zh-CN"/>
        </w:rPr>
        <w:t>DL</w:t>
      </w:r>
      <w:r>
        <w:rPr>
          <w:rStyle w:val="normaltextrun"/>
          <w:rFonts w:ascii="Calibri" w:hAnsi="Calibri" w:cs="Calibri"/>
          <w:b/>
          <w:bCs/>
          <w:color w:val="000000"/>
          <w:sz w:val="22"/>
          <w:szCs w:val="22"/>
          <w:shd w:val="clear" w:color="auto" w:fill="FFFFFF"/>
          <w:lang w:val="en-US"/>
        </w:rPr>
        <w:t xml:space="preserve"> </w:t>
      </w:r>
      <w:r w:rsidRPr="000214B6">
        <w:rPr>
          <w:rStyle w:val="normaltextrun"/>
          <w:rFonts w:ascii="Calibri" w:hAnsi="Calibri" w:cs="Calibri"/>
          <w:b/>
          <w:color w:val="000000"/>
          <w:sz w:val="22"/>
          <w:szCs w:val="22"/>
          <w:shd w:val="clear" w:color="auto" w:fill="FFFFFF"/>
          <w:lang w:val="en-US"/>
        </w:rPr>
        <w:t>PR</w:t>
      </w:r>
      <w:r>
        <w:rPr>
          <w:rStyle w:val="normaltextrun"/>
          <w:rFonts w:ascii="Calibri" w:hAnsi="Calibri" w:cs="Calibri"/>
          <w:b/>
          <w:bCs/>
          <w:color w:val="000000"/>
          <w:sz w:val="22"/>
          <w:szCs w:val="22"/>
          <w:shd w:val="clear" w:color="auto" w:fill="FFFFFF"/>
          <w:lang w:val="en-US"/>
        </w:rPr>
        <w:t>S occasions, and T window associated with scheduled location time positioning at T.</w:t>
      </w:r>
      <w:r>
        <w:rPr>
          <w:rStyle w:val="eop"/>
          <w:rFonts w:ascii="Calibri" w:hAnsi="Calibri" w:cs="Calibri"/>
          <w:b/>
          <w:bCs/>
          <w:color w:val="000000"/>
          <w:sz w:val="22"/>
          <w:szCs w:val="22"/>
          <w:shd w:val="clear" w:color="auto" w:fill="FFFFFF"/>
        </w:rPr>
        <w:t> </w:t>
      </w:r>
    </w:p>
    <w:p w14:paraId="6F680B3B" w14:textId="77777777" w:rsidR="001C538A" w:rsidRDefault="001C538A" w:rsidP="001C538A">
      <w:pPr>
        <w:pStyle w:val="Observation"/>
      </w:pPr>
      <w:bookmarkStart w:id="2" w:name="_Toc85732465"/>
      <w:r>
        <w:t>Sending the below parameters via LPP message enables application/network the possibility and flexibility to tune positioning QoS performance</w:t>
      </w:r>
      <w:bookmarkEnd w:id="2"/>
    </w:p>
    <w:p w14:paraId="0583BBD1" w14:textId="77777777" w:rsidR="001C538A" w:rsidRDefault="001C538A" w:rsidP="001C538A">
      <w:pPr>
        <w:pStyle w:val="Observation"/>
        <w:numPr>
          <w:ilvl w:val="0"/>
          <w:numId w:val="29"/>
        </w:numPr>
      </w:pPr>
      <w:bookmarkStart w:id="3" w:name="_Toc85732466"/>
      <w:r w:rsidRPr="00E60659">
        <w:t>T window</w:t>
      </w:r>
      <w:r>
        <w:t xml:space="preserve"> with start time and end time, associated with scheduled location time T</w:t>
      </w:r>
      <w:bookmarkEnd w:id="3"/>
    </w:p>
    <w:p w14:paraId="29C8EB43" w14:textId="77777777" w:rsidR="001C538A" w:rsidRDefault="001C538A" w:rsidP="001C538A">
      <w:pPr>
        <w:pStyle w:val="Observation"/>
        <w:numPr>
          <w:ilvl w:val="0"/>
          <w:numId w:val="29"/>
        </w:numPr>
      </w:pPr>
      <w:bookmarkStart w:id="4" w:name="_Toc85732467"/>
      <w:r w:rsidRPr="002D0D43">
        <w:t xml:space="preserve">measurement </w:t>
      </w:r>
      <w:r>
        <w:t xml:space="preserve">time </w:t>
      </w:r>
      <w:r w:rsidRPr="002D0D43">
        <w:t>window length</w:t>
      </w:r>
      <w:r>
        <w:t>,</w:t>
      </w:r>
      <w:r w:rsidRPr="002D0D43">
        <w:t xml:space="preserve"> </w:t>
      </w:r>
      <w:r>
        <w:t>which defines</w:t>
      </w:r>
      <w:r w:rsidRPr="002D0D43">
        <w:t xml:space="preserve"> the time duration of a measurement </w:t>
      </w:r>
      <w:r>
        <w:t>report</w:t>
      </w:r>
      <w:bookmarkEnd w:id="4"/>
      <w:r>
        <w:t xml:space="preserve"> </w:t>
      </w:r>
    </w:p>
    <w:p w14:paraId="1BF634DF" w14:textId="77777777" w:rsidR="001C538A" w:rsidRDefault="001C538A" w:rsidP="001C538A">
      <w:pPr>
        <w:pStyle w:val="Observation"/>
        <w:numPr>
          <w:ilvl w:val="0"/>
          <w:numId w:val="29"/>
        </w:numPr>
      </w:pPr>
      <w:bookmarkStart w:id="5" w:name="_Toc85732468"/>
      <w:r w:rsidRPr="001829F6">
        <w:t>expected number of measurement reports</w:t>
      </w:r>
      <w:bookmarkStart w:id="6" w:name="_Toc85633604"/>
      <w:bookmarkEnd w:id="5"/>
      <w:bookmarkEnd w:id="6"/>
    </w:p>
    <w:p w14:paraId="4F570615" w14:textId="77777777" w:rsidR="001C538A" w:rsidRDefault="001C538A" w:rsidP="001C538A">
      <w:pPr>
        <w:pStyle w:val="Observation"/>
        <w:numPr>
          <w:ilvl w:val="0"/>
          <w:numId w:val="29"/>
        </w:numPr>
      </w:pPr>
      <w:bookmarkStart w:id="7" w:name="_Toc85732469"/>
      <w:bookmarkStart w:id="8" w:name="_Hlk85198448"/>
      <w:r>
        <w:t>n</w:t>
      </w:r>
      <w:r w:rsidRPr="00295593">
        <w:t xml:space="preserve">umber of measurement </w:t>
      </w:r>
      <w:r>
        <w:t>occasions</w:t>
      </w:r>
      <w:r w:rsidRPr="00295593">
        <w:t xml:space="preserve"> in</w:t>
      </w:r>
      <w:r>
        <w:t>side</w:t>
      </w:r>
      <w:r w:rsidRPr="00295593">
        <w:t xml:space="preserve"> one </w:t>
      </w:r>
      <w:r>
        <w:t>measurement instance</w:t>
      </w:r>
      <w:bookmarkEnd w:id="7"/>
    </w:p>
    <w:p w14:paraId="589140E0" w14:textId="77777777" w:rsidR="001C538A" w:rsidRDefault="001C538A" w:rsidP="001C538A">
      <w:pPr>
        <w:pStyle w:val="Observation"/>
      </w:pPr>
      <w:bookmarkStart w:id="9" w:name="_Toc85732470"/>
      <w:bookmarkEnd w:id="8"/>
      <w:r>
        <w:rPr>
          <w:rFonts w:hint="eastAsia"/>
          <w:lang w:eastAsia="zh-CN"/>
        </w:rPr>
        <w:t>The</w:t>
      </w:r>
      <w:r>
        <w:t xml:space="preserve"> </w:t>
      </w:r>
      <w:r w:rsidRPr="006A5794">
        <w:rPr>
          <w:lang w:val="en-US" w:eastAsia="zh-CN"/>
        </w:rPr>
        <w:t>expected number of measurement reports</w:t>
      </w:r>
      <w:r>
        <w:rPr>
          <w:lang w:val="en-US" w:eastAsia="zh-CN"/>
        </w:rPr>
        <w:t xml:space="preserve"> can be mapped to </w:t>
      </w:r>
      <w:proofErr w:type="spellStart"/>
      <w:r w:rsidRPr="00575C2C">
        <w:rPr>
          <w:i/>
          <w:iCs/>
          <w:lang w:val="en-US" w:eastAsia="zh-CN"/>
        </w:rPr>
        <w:t>reportingAmount</w:t>
      </w:r>
      <w:proofErr w:type="spellEnd"/>
      <w:r>
        <w:rPr>
          <w:lang w:val="en-US" w:eastAsia="zh-CN"/>
        </w:rPr>
        <w:t xml:space="preserve"> in </w:t>
      </w:r>
      <w:proofErr w:type="spellStart"/>
      <w:r w:rsidRPr="00E30454">
        <w:rPr>
          <w:lang w:val="en-US" w:eastAsia="zh-CN"/>
        </w:rPr>
        <w:t>PeriodicalReportingCriteria</w:t>
      </w:r>
      <w:proofErr w:type="spellEnd"/>
      <w:r>
        <w:rPr>
          <w:lang w:val="en-US" w:eastAsia="zh-CN"/>
        </w:rPr>
        <w:t xml:space="preserve"> IE in </w:t>
      </w:r>
      <w:proofErr w:type="spellStart"/>
      <w:r w:rsidRPr="00C50968">
        <w:t>RequestLocationInformation</w:t>
      </w:r>
      <w:proofErr w:type="spellEnd"/>
      <w:r>
        <w:t xml:space="preserve"> message.</w:t>
      </w:r>
      <w:bookmarkEnd w:id="9"/>
      <w:r>
        <w:t xml:space="preserve"> </w:t>
      </w:r>
    </w:p>
    <w:p w14:paraId="5772A4C5" w14:textId="77777777" w:rsidR="001C538A" w:rsidRDefault="001C538A" w:rsidP="001C538A">
      <w:pPr>
        <w:pStyle w:val="Proposal"/>
      </w:pPr>
      <w:bookmarkStart w:id="10" w:name="_Toc85778953"/>
      <w:r>
        <w:t>Including signalling of '</w:t>
      </w:r>
      <w:r w:rsidRPr="00E60659">
        <w:t>T window</w:t>
      </w:r>
      <w:r>
        <w:t>', '</w:t>
      </w:r>
      <w:r w:rsidRPr="00F9586B">
        <w:t>measurement time window length</w:t>
      </w:r>
      <w:r>
        <w:t>', and 'n</w:t>
      </w:r>
      <w:r w:rsidRPr="00295593">
        <w:t xml:space="preserve">umber of measurement </w:t>
      </w:r>
      <w:r>
        <w:t>occasions</w:t>
      </w:r>
      <w:r w:rsidRPr="00295593">
        <w:t xml:space="preserve"> in</w:t>
      </w:r>
      <w:r>
        <w:t>side</w:t>
      </w:r>
      <w:r w:rsidRPr="00295593">
        <w:t xml:space="preserve"> one </w:t>
      </w:r>
      <w:r>
        <w:t xml:space="preserve">measurement instance' in LPP </w:t>
      </w:r>
      <w:proofErr w:type="spellStart"/>
      <w:r w:rsidRPr="00C50968">
        <w:t>RequestLocationInformation</w:t>
      </w:r>
      <w:proofErr w:type="spellEnd"/>
      <w:r>
        <w:t xml:space="preserve"> to enable the network to better serve the positioning QoS.</w:t>
      </w:r>
      <w:bookmarkEnd w:id="10"/>
      <w:r>
        <w:t xml:space="preserve"> </w:t>
      </w:r>
      <w:r w:rsidRPr="0020113C">
        <w:t xml:space="preserve"> </w:t>
      </w:r>
    </w:p>
    <w:p w14:paraId="6427F9C6" w14:textId="77777777" w:rsidR="001C538A" w:rsidRDefault="001C538A" w:rsidP="001C538A">
      <w:pPr>
        <w:pStyle w:val="Proposal"/>
      </w:pPr>
      <w:bookmarkStart w:id="11" w:name="_Toc85778954"/>
      <w:r>
        <w:t>The parameter '</w:t>
      </w:r>
      <w:r w:rsidRPr="00186DCF">
        <w:t>expected number of measurement reports</w:t>
      </w:r>
      <w:r>
        <w:t xml:space="preserve">' can be set by the </w:t>
      </w:r>
      <w:proofErr w:type="spellStart"/>
      <w:r w:rsidRPr="00575C2C">
        <w:rPr>
          <w:i/>
          <w:iCs/>
          <w:lang w:val="en-US"/>
        </w:rPr>
        <w:t>reportingAmount</w:t>
      </w:r>
      <w:proofErr w:type="spellEnd"/>
      <w:r w:rsidRPr="00363945" w:rsidDel="00901F3E">
        <w:rPr>
          <w:lang w:val="en-US"/>
        </w:rPr>
        <w:t xml:space="preserve"> </w:t>
      </w:r>
      <w:r>
        <w:rPr>
          <w:lang w:val="en-US"/>
        </w:rPr>
        <w:t xml:space="preserve">in </w:t>
      </w:r>
      <w:proofErr w:type="spellStart"/>
      <w:r w:rsidRPr="00E30454">
        <w:rPr>
          <w:lang w:val="en-US"/>
        </w:rPr>
        <w:t>PeriodicalReportingCriteria</w:t>
      </w:r>
      <w:proofErr w:type="spellEnd"/>
      <w:r>
        <w:rPr>
          <w:lang w:val="en-US"/>
        </w:rPr>
        <w:t xml:space="preserve"> IE in </w:t>
      </w:r>
      <w:proofErr w:type="spellStart"/>
      <w:r w:rsidRPr="00C50968">
        <w:t>RequestLocationInformation</w:t>
      </w:r>
      <w:proofErr w:type="spellEnd"/>
      <w:r>
        <w:t xml:space="preserve"> message.</w:t>
      </w:r>
      <w:bookmarkEnd w:id="11"/>
    </w:p>
    <w:p w14:paraId="6CA60375" w14:textId="77777777" w:rsidR="001C538A" w:rsidRDefault="001C538A" w:rsidP="001C538A">
      <w:pPr>
        <w:pStyle w:val="Proposal"/>
      </w:pPr>
      <w:bookmarkStart w:id="12" w:name="_Toc85778955"/>
      <w:r>
        <w:t xml:space="preserve">Set </w:t>
      </w:r>
      <w:proofErr w:type="spellStart"/>
      <w:r>
        <w:t>reportingInterval</w:t>
      </w:r>
      <w:proofErr w:type="spellEnd"/>
      <w:r>
        <w:t xml:space="preserve"> in </w:t>
      </w:r>
      <w:proofErr w:type="spellStart"/>
      <w:r w:rsidRPr="00834C3E">
        <w:t>PeriodicalReportingCriteria</w:t>
      </w:r>
      <w:proofErr w:type="spellEnd"/>
      <w:r w:rsidRPr="00834C3E">
        <w:t xml:space="preserve"> IE in </w:t>
      </w:r>
      <w:proofErr w:type="spellStart"/>
      <w:r w:rsidRPr="00834C3E">
        <w:t>RequestLocationInformation</w:t>
      </w:r>
      <w:proofErr w:type="spellEnd"/>
      <w:r w:rsidRPr="00834C3E">
        <w:t xml:space="preserve"> message</w:t>
      </w:r>
      <w:r>
        <w:t xml:space="preserve"> longer than '</w:t>
      </w:r>
      <w:r w:rsidRPr="00F9586B">
        <w:t>measurement time window length</w:t>
      </w:r>
      <w:r>
        <w:t>'</w:t>
      </w:r>
      <w:r w:rsidRPr="00834C3E">
        <w:t>.</w:t>
      </w:r>
      <w:bookmarkStart w:id="13" w:name="_Toc85732474"/>
      <w:bookmarkEnd w:id="12"/>
      <w:bookmarkEnd w:id="13"/>
    </w:p>
    <w:p w14:paraId="37DF9A3D" w14:textId="77777777" w:rsidR="001C538A" w:rsidRDefault="001C538A" w:rsidP="001C538A">
      <w:r>
        <w:t xml:space="preserve">In [1], </w:t>
      </w:r>
      <w:proofErr w:type="spellStart"/>
      <w:r>
        <w:t>reportingInterval</w:t>
      </w:r>
      <w:proofErr w:type="spellEnd"/>
      <w:r>
        <w:t xml:space="preserve"> indicates the interval between location information reports and the response time requirement for the first location information report. Enumerated values ri0-25, ri0-5, ri1, ri2, ri4, ri8, ri16, ri32, ri64 correspond to reporting intervals of 1, 2, 4, 8, 10, 16, 20, 32, and 64 seconds, respectively. Thus, the smallest interval is 1s. To have enable multiple location information report within the time T window and to ensure lower latency, it should be possible to configure shorter and granular reporting interval.</w:t>
      </w:r>
    </w:p>
    <w:p w14:paraId="182CDE05" w14:textId="77777777" w:rsidR="001C538A" w:rsidRPr="00292D25" w:rsidRDefault="001C538A" w:rsidP="001C538A">
      <w:pPr>
        <w:pStyle w:val="Proposal"/>
      </w:pPr>
      <w:bookmarkStart w:id="14" w:name="_Toc85778956"/>
      <w:r>
        <w:t xml:space="preserve">Improve the </w:t>
      </w:r>
      <w:r w:rsidRPr="00270995">
        <w:t>granularity</w:t>
      </w:r>
      <w:r>
        <w:t xml:space="preserve"> of </w:t>
      </w:r>
      <w:proofErr w:type="spellStart"/>
      <w:r w:rsidRPr="00363945">
        <w:rPr>
          <w:lang w:val="en-US"/>
        </w:rPr>
        <w:t>reportingInterval</w:t>
      </w:r>
      <w:proofErr w:type="spellEnd"/>
      <w:r>
        <w:rPr>
          <w:lang w:val="en-US"/>
        </w:rPr>
        <w:t xml:space="preserve"> by adding millisecond, ten-microseconds to the time unit.</w:t>
      </w:r>
      <w:bookmarkEnd w:id="14"/>
      <w:r>
        <w:rPr>
          <w:lang w:val="en-US"/>
        </w:rPr>
        <w:t xml:space="preserve"> </w:t>
      </w:r>
    </w:p>
    <w:p w14:paraId="0C4E20B7" w14:textId="77777777" w:rsidR="001C538A" w:rsidRDefault="001C538A" w:rsidP="001C538A">
      <w:pPr>
        <w:pStyle w:val="Proposal"/>
        <w:numPr>
          <w:ilvl w:val="0"/>
          <w:numId w:val="0"/>
        </w:numPr>
      </w:pPr>
    </w:p>
    <w:p w14:paraId="2C49B71E" w14:textId="77777777" w:rsidR="001C538A" w:rsidRDefault="001C538A" w:rsidP="001C538A">
      <w:pPr>
        <w:pStyle w:val="Heading2"/>
      </w:pPr>
      <w:r>
        <w:t>2.2 Adding T window information for measurement gap request</w:t>
      </w:r>
    </w:p>
    <w:p w14:paraId="2302BAF0" w14:textId="77777777" w:rsidR="001C538A" w:rsidRDefault="001C538A" w:rsidP="001C538A">
      <w:r w:rsidRPr="006B0567">
        <w:t>UE requires measurement gaps for performing the requested location measurements</w:t>
      </w:r>
      <w:r>
        <w:t xml:space="preserve"> </w:t>
      </w:r>
      <w:r w:rsidRPr="00247185">
        <w:rPr>
          <w:lang w:val="en-US"/>
        </w:rPr>
        <w:t>b</w:t>
      </w:r>
      <w:r>
        <w:rPr>
          <w:lang w:val="en-US"/>
        </w:rPr>
        <w:t xml:space="preserve">y </w:t>
      </w:r>
      <w:r w:rsidRPr="000A05AE">
        <w:t>send</w:t>
      </w:r>
      <w:r>
        <w:t>ing</w:t>
      </w:r>
      <w:r w:rsidRPr="000A05AE">
        <w:t xml:space="preserve"> an RRC Location Measurement Indication message to the serving gNB</w:t>
      </w:r>
      <w:r>
        <w:t xml:space="preserve"> [2]. The </w:t>
      </w:r>
      <w:r w:rsidRPr="000A05AE">
        <w:t xml:space="preserve">RRC Location Measurement Indication message </w:t>
      </w:r>
      <w:r>
        <w:t xml:space="preserve">includes information required for the gNB to configure the appropriate measurement gaps. For scheduled location time </w:t>
      </w:r>
      <w:r>
        <w:lastRenderedPageBreak/>
        <w:t xml:space="preserve">positioning, the measurement gap should align with the T window or the overlap between the two should include enough DL PRS as shown in Figure 2 (measurement gap length is not shorter than T window duration) and Figure 3 (measurement gap length is shorter than T window duration). As UE receives the T window information before it requests for the </w:t>
      </w:r>
      <w:r w:rsidRPr="006B0567">
        <w:t>measurement gaps</w:t>
      </w:r>
      <w:r>
        <w:t xml:space="preserve">, it can </w:t>
      </w:r>
      <w:bookmarkStart w:id="15" w:name="_Hlk85202138"/>
      <w:r>
        <w:t xml:space="preserve">include the T window information in the </w:t>
      </w:r>
      <w:r w:rsidRPr="000A05AE">
        <w:t>RRC Location Measurement Indication message</w:t>
      </w:r>
      <w:r>
        <w:t xml:space="preserve"> for the gNB to configure the appropriate measurement gaps</w:t>
      </w:r>
      <w:bookmarkEnd w:id="15"/>
      <w:r>
        <w:t xml:space="preserve">. </w:t>
      </w:r>
    </w:p>
    <w:p w14:paraId="3ACA5624" w14:textId="77777777" w:rsidR="001C538A" w:rsidRDefault="001C538A" w:rsidP="001C538A"/>
    <w:p w14:paraId="7F576B75" w14:textId="77777777" w:rsidR="001C538A" w:rsidRDefault="001C538A" w:rsidP="001C538A">
      <w:r>
        <w:object w:dxaOrig="12451" w:dyaOrig="4066" w14:anchorId="4D7B4F39">
          <v:shape id="_x0000_i1026" type="#_x0000_t75" style="width:480.9pt;height:157.6pt" o:ole="">
            <v:imagedata r:id="rId13" o:title=""/>
          </v:shape>
          <o:OLEObject Type="Embed" ProgID="Visio.Drawing.15" ShapeID="_x0000_i1026" DrawAspect="Content" ObjectID="_1696391705" r:id="rId14"/>
        </w:object>
      </w:r>
      <w:r w:rsidDel="0056721B">
        <w:rPr>
          <w:noProof/>
          <w:color w:val="2B579A"/>
          <w:shd w:val="clear" w:color="auto" w:fill="E6E6E6"/>
        </w:rPr>
        <w:t xml:space="preserve"> </w:t>
      </w:r>
    </w:p>
    <w:p w14:paraId="57C2532D" w14:textId="77777777" w:rsidR="001C538A" w:rsidRDefault="001C538A" w:rsidP="001C538A">
      <w:pPr>
        <w:pStyle w:val="Heading2"/>
        <w:ind w:left="0" w:firstLine="0"/>
        <w:rPr>
          <w:rStyle w:val="eop"/>
          <w:rFonts w:ascii="Calibri" w:hAnsi="Calibri" w:cs="Calibri"/>
          <w:b/>
          <w:bCs/>
          <w:color w:val="000000"/>
          <w:sz w:val="22"/>
          <w:szCs w:val="22"/>
          <w:shd w:val="clear" w:color="auto" w:fill="FFFFFF"/>
        </w:rPr>
      </w:pPr>
      <w:r>
        <w:rPr>
          <w:rStyle w:val="normaltextrun"/>
          <w:rFonts w:ascii="Calibri" w:hAnsi="Calibri" w:cs="Calibri"/>
          <w:b/>
          <w:bCs/>
          <w:color w:val="000000"/>
          <w:sz w:val="22"/>
          <w:szCs w:val="22"/>
          <w:shd w:val="clear" w:color="auto" w:fill="FFFFFF"/>
          <w:lang w:val="en-US"/>
        </w:rPr>
        <w:t>Figure </w:t>
      </w:r>
      <w:r>
        <w:rPr>
          <w:rStyle w:val="normaltextrun"/>
          <w:rFonts w:ascii="Calibri" w:hAnsi="Calibri" w:cs="Calibri"/>
          <w:b/>
          <w:bCs/>
          <w:color w:val="000000"/>
          <w:sz w:val="22"/>
          <w:szCs w:val="22"/>
          <w:shd w:val="clear" w:color="auto" w:fill="E1E3E6"/>
          <w:lang w:val="en-US"/>
        </w:rPr>
        <w:t>2</w:t>
      </w:r>
      <w:r>
        <w:rPr>
          <w:rStyle w:val="normaltextrun"/>
          <w:rFonts w:ascii="Calibri" w:hAnsi="Calibri" w:cs="Calibri"/>
          <w:b/>
          <w:bCs/>
          <w:color w:val="000000"/>
          <w:sz w:val="22"/>
          <w:szCs w:val="22"/>
          <w:shd w:val="clear" w:color="auto" w:fill="FFFFFF"/>
          <w:lang w:val="en-US"/>
        </w:rPr>
        <w:t> Example of aligned measurement gap with the T window for scheduled location time positioning, and the measurement gap length is not shorter than T window length.</w:t>
      </w:r>
      <w:r>
        <w:rPr>
          <w:rStyle w:val="eop"/>
          <w:rFonts w:ascii="Calibri" w:hAnsi="Calibri" w:cs="Calibri"/>
          <w:b/>
          <w:bCs/>
          <w:color w:val="000000"/>
          <w:sz w:val="22"/>
          <w:szCs w:val="22"/>
          <w:shd w:val="clear" w:color="auto" w:fill="FFFFFF"/>
        </w:rPr>
        <w:t> </w:t>
      </w:r>
    </w:p>
    <w:p w14:paraId="54FDBFEF" w14:textId="77777777" w:rsidR="001C538A" w:rsidRDefault="001C538A" w:rsidP="001C538A">
      <w:r>
        <w:object w:dxaOrig="12451" w:dyaOrig="4501" w14:anchorId="0E9B1A06">
          <v:shape id="_x0000_i1027" type="#_x0000_t75" style="width:480.9pt;height:174.55pt" o:ole="">
            <v:imagedata r:id="rId15" o:title=""/>
          </v:shape>
          <o:OLEObject Type="Embed" ProgID="Visio.Drawing.15" ShapeID="_x0000_i1027" DrawAspect="Content" ObjectID="_1696391706" r:id="rId16"/>
        </w:object>
      </w:r>
    </w:p>
    <w:p w14:paraId="25B924D1" w14:textId="77777777" w:rsidR="001C538A" w:rsidRDefault="001C538A" w:rsidP="001C538A">
      <w:pPr>
        <w:pStyle w:val="Heading2"/>
        <w:ind w:left="0" w:firstLine="0"/>
        <w:rPr>
          <w:rStyle w:val="eop"/>
          <w:rFonts w:ascii="Calibri" w:hAnsi="Calibri" w:cs="Calibri"/>
          <w:b/>
          <w:bCs/>
          <w:color w:val="000000"/>
          <w:sz w:val="22"/>
          <w:szCs w:val="22"/>
          <w:shd w:val="clear" w:color="auto" w:fill="FFFFFF"/>
        </w:rPr>
      </w:pPr>
      <w:r>
        <w:rPr>
          <w:rStyle w:val="normaltextrun"/>
          <w:rFonts w:ascii="Calibri" w:hAnsi="Calibri" w:cs="Calibri"/>
          <w:b/>
          <w:bCs/>
          <w:color w:val="000000"/>
          <w:sz w:val="22"/>
          <w:szCs w:val="22"/>
          <w:shd w:val="clear" w:color="auto" w:fill="FFFFFF"/>
          <w:lang w:val="en-US"/>
        </w:rPr>
        <w:t>Figure </w:t>
      </w:r>
      <w:r>
        <w:rPr>
          <w:rStyle w:val="normaltextrun"/>
          <w:rFonts w:ascii="Calibri" w:hAnsi="Calibri" w:cs="Calibri"/>
          <w:b/>
          <w:bCs/>
          <w:color w:val="000000"/>
          <w:sz w:val="22"/>
          <w:szCs w:val="22"/>
          <w:shd w:val="clear" w:color="auto" w:fill="E1E3E6"/>
          <w:lang w:val="en-US"/>
        </w:rPr>
        <w:t>3</w:t>
      </w:r>
      <w:r>
        <w:rPr>
          <w:rStyle w:val="normaltextrun"/>
          <w:rFonts w:ascii="Calibri" w:hAnsi="Calibri" w:cs="Calibri"/>
          <w:b/>
          <w:bCs/>
          <w:color w:val="000000"/>
          <w:sz w:val="22"/>
          <w:szCs w:val="22"/>
          <w:shd w:val="clear" w:color="auto" w:fill="FFFFFF"/>
          <w:lang w:val="en-US"/>
        </w:rPr>
        <w:t> Example of aligned measurement gap with the T window for scheduled location time positioning, and the measurement gap length is shorter than T window length.</w:t>
      </w:r>
      <w:r>
        <w:rPr>
          <w:rStyle w:val="eop"/>
          <w:rFonts w:ascii="Calibri" w:hAnsi="Calibri" w:cs="Calibri"/>
          <w:b/>
          <w:bCs/>
          <w:color w:val="000000"/>
          <w:sz w:val="22"/>
          <w:szCs w:val="22"/>
          <w:shd w:val="clear" w:color="auto" w:fill="FFFFFF"/>
        </w:rPr>
        <w:t> </w:t>
      </w:r>
    </w:p>
    <w:p w14:paraId="4AC63C78" w14:textId="77777777" w:rsidR="001C538A" w:rsidRPr="000214B6" w:rsidRDefault="001C538A" w:rsidP="001C538A"/>
    <w:p w14:paraId="320A9991" w14:textId="77777777" w:rsidR="001C538A" w:rsidRDefault="001C538A" w:rsidP="001C538A">
      <w:pPr>
        <w:pStyle w:val="Proposal"/>
      </w:pPr>
      <w:bookmarkStart w:id="16" w:name="_Toc85778957"/>
      <w:r>
        <w:t>I</w:t>
      </w:r>
      <w:r w:rsidRPr="0078325A">
        <w:t>nclud</w:t>
      </w:r>
      <w:r>
        <w:t>ing</w:t>
      </w:r>
      <w:r w:rsidRPr="0078325A">
        <w:t xml:space="preserve"> the T window information in the RRC Location Measurement Indication message </w:t>
      </w:r>
      <w:r>
        <w:t>is helpful for</w:t>
      </w:r>
      <w:r w:rsidRPr="0078325A">
        <w:t xml:space="preserve"> gNB to configure the appropriate measurement gaps</w:t>
      </w:r>
      <w:r>
        <w:t xml:space="preserve"> for scheduled location time positioning.</w:t>
      </w:r>
      <w:bookmarkEnd w:id="16"/>
    </w:p>
    <w:p w14:paraId="5BB21E93" w14:textId="77777777" w:rsidR="001C538A" w:rsidRDefault="001C538A" w:rsidP="001C538A">
      <w:r>
        <w:rPr>
          <w:lang w:eastAsia="zh-CN"/>
        </w:rPr>
        <w:t xml:space="preserve">If </w:t>
      </w:r>
      <w:r>
        <w:t xml:space="preserve">multi-RTT is used for </w:t>
      </w:r>
      <w:r w:rsidRPr="00655D12">
        <w:t>scheduled location time positioning</w:t>
      </w:r>
      <w:r>
        <w:t xml:space="preserve">, the UL SRS is supposed to be configured near DL PRS inside the T window. If the gNB has information about measurement gap, which is configured with the T window information, the gNB is encouraged to configure UL SRS close the measurement gap.   </w:t>
      </w:r>
    </w:p>
    <w:p w14:paraId="5B4BD181" w14:textId="0B924831" w:rsidR="001C538A" w:rsidRPr="00051AD9" w:rsidRDefault="001C538A" w:rsidP="001C538A">
      <w:pPr>
        <w:pStyle w:val="Proposal"/>
      </w:pPr>
      <w:bookmarkStart w:id="17" w:name="_Toc85778958"/>
      <w:r>
        <w:t>When using multi-RTT for scheduled location time positioning, gNB configu</w:t>
      </w:r>
      <w:r w:rsidR="005A656E">
        <w:t>res</w:t>
      </w:r>
      <w:r>
        <w:t xml:space="preserve"> UL SRS near the measurement gap to guarantee the positioning accuracy for scheduled location time positioning.</w:t>
      </w:r>
      <w:bookmarkEnd w:id="17"/>
      <w:r>
        <w:t xml:space="preserve">  </w:t>
      </w:r>
    </w:p>
    <w:p w14:paraId="06B1357B" w14:textId="77777777" w:rsidR="001C538A" w:rsidRPr="001F11C7" w:rsidRDefault="001C538A" w:rsidP="001C538A"/>
    <w:p w14:paraId="575D6D93" w14:textId="77777777" w:rsidR="001C538A" w:rsidRPr="00CE0424" w:rsidRDefault="001C538A" w:rsidP="001C538A">
      <w:pPr>
        <w:pStyle w:val="Heading1"/>
      </w:pPr>
      <w:r w:rsidRPr="00CE0424">
        <w:lastRenderedPageBreak/>
        <w:t>Conclusion</w:t>
      </w:r>
    </w:p>
    <w:p w14:paraId="36417B97" w14:textId="77777777" w:rsidR="001C538A" w:rsidRDefault="001C538A" w:rsidP="001C538A">
      <w:pPr>
        <w:pStyle w:val="BodyText"/>
        <w:rPr>
          <w:b/>
          <w:bCs/>
        </w:rPr>
      </w:pPr>
      <w:r>
        <w:t>In the previous sections</w:t>
      </w:r>
      <w:r w:rsidRPr="00CE0424">
        <w:t xml:space="preserve"> we </w:t>
      </w:r>
      <w:r>
        <w:t>made the following observations</w:t>
      </w:r>
      <w:r w:rsidRPr="00CE0424">
        <w:t>:</w:t>
      </w:r>
      <w:r>
        <w:rPr>
          <w:b/>
          <w:bCs/>
        </w:rPr>
        <w:t xml:space="preserve"> </w:t>
      </w:r>
    </w:p>
    <w:p w14:paraId="092F2BDF" w14:textId="77777777" w:rsidR="001C538A" w:rsidRDefault="001C538A" w:rsidP="001C538A">
      <w:pPr>
        <w:pStyle w:val="TableofFigures"/>
        <w:tabs>
          <w:tab w:val="right" w:leader="dot" w:pos="9629"/>
        </w:tabs>
        <w:rPr>
          <w:rFonts w:asciiTheme="minorHAnsi" w:eastAsiaTheme="minorEastAsia" w:hAnsiTheme="minorHAnsi" w:cstheme="minorBidi"/>
          <w:b w:val="0"/>
          <w:noProof/>
          <w:sz w:val="22"/>
          <w:szCs w:val="22"/>
          <w:lang w:val="sv-SE"/>
        </w:rPr>
      </w:pPr>
      <w:r>
        <w:rPr>
          <w:b w:val="0"/>
          <w:bCs/>
          <w:color w:val="2B579A"/>
          <w:shd w:val="clear" w:color="auto" w:fill="E6E6E6"/>
        </w:rPr>
        <w:fldChar w:fldCharType="begin"/>
      </w:r>
      <w:r>
        <w:rPr>
          <w:b w:val="0"/>
          <w:bCs/>
        </w:rPr>
        <w:instrText xml:space="preserve"> TOC \f O \n \h \z \t "Observation" \c </w:instrText>
      </w:r>
      <w:r>
        <w:rPr>
          <w:b w:val="0"/>
          <w:bCs/>
          <w:color w:val="2B579A"/>
          <w:shd w:val="clear" w:color="auto" w:fill="E6E6E6"/>
        </w:rPr>
        <w:fldChar w:fldCharType="separate"/>
      </w:r>
      <w:hyperlink w:anchor="_Toc85732465" w:history="1">
        <w:r w:rsidRPr="00494317">
          <w:rPr>
            <w:rStyle w:val="Hyperlink"/>
            <w:noProof/>
          </w:rPr>
          <w:t>Observation 1</w:t>
        </w:r>
        <w:r>
          <w:rPr>
            <w:rFonts w:asciiTheme="minorHAnsi" w:eastAsiaTheme="minorEastAsia" w:hAnsiTheme="minorHAnsi" w:cstheme="minorBidi"/>
            <w:b w:val="0"/>
            <w:noProof/>
            <w:sz w:val="22"/>
            <w:szCs w:val="22"/>
            <w:lang w:val="sv-SE"/>
          </w:rPr>
          <w:tab/>
        </w:r>
        <w:r w:rsidRPr="00494317">
          <w:rPr>
            <w:rStyle w:val="Hyperlink"/>
            <w:noProof/>
          </w:rPr>
          <w:t>Sending the below parameters enables application/network the possibility and flexibility to tune positioning QoS performance</w:t>
        </w:r>
      </w:hyperlink>
    </w:p>
    <w:p w14:paraId="71B2BF95" w14:textId="77777777" w:rsidR="001C538A" w:rsidRDefault="00546A37" w:rsidP="001C538A">
      <w:pPr>
        <w:pStyle w:val="TableofFigures"/>
        <w:tabs>
          <w:tab w:val="right" w:leader="dot" w:pos="9629"/>
        </w:tabs>
        <w:rPr>
          <w:rFonts w:asciiTheme="minorHAnsi" w:eastAsiaTheme="minorEastAsia" w:hAnsiTheme="minorHAnsi" w:cstheme="minorBidi"/>
          <w:b w:val="0"/>
          <w:noProof/>
          <w:sz w:val="22"/>
          <w:szCs w:val="22"/>
          <w:lang w:val="sv-SE"/>
        </w:rPr>
      </w:pPr>
      <w:hyperlink w:anchor="_Toc85732466" w:history="1">
        <w:r w:rsidR="001C538A" w:rsidRPr="00494317">
          <w:rPr>
            <w:rStyle w:val="Hyperlink"/>
            <w:rFonts w:ascii="Symbol" w:hAnsi="Symbol"/>
            <w:noProof/>
          </w:rPr>
          <w:t></w:t>
        </w:r>
        <w:r w:rsidR="001C538A">
          <w:rPr>
            <w:rFonts w:asciiTheme="minorHAnsi" w:eastAsiaTheme="minorEastAsia" w:hAnsiTheme="minorHAnsi" w:cstheme="minorBidi"/>
            <w:b w:val="0"/>
            <w:noProof/>
            <w:sz w:val="22"/>
            <w:szCs w:val="22"/>
            <w:lang w:val="sv-SE"/>
          </w:rPr>
          <w:tab/>
        </w:r>
        <w:r w:rsidR="001C538A" w:rsidRPr="00494317">
          <w:rPr>
            <w:rStyle w:val="Hyperlink"/>
            <w:noProof/>
          </w:rPr>
          <w:t>T window with start time and end time, associated with scheduled location time T</w:t>
        </w:r>
      </w:hyperlink>
    </w:p>
    <w:p w14:paraId="716CB275" w14:textId="77777777" w:rsidR="001C538A" w:rsidRDefault="00546A37" w:rsidP="001C538A">
      <w:pPr>
        <w:pStyle w:val="TableofFigures"/>
        <w:tabs>
          <w:tab w:val="right" w:leader="dot" w:pos="9629"/>
        </w:tabs>
        <w:rPr>
          <w:rFonts w:asciiTheme="minorHAnsi" w:eastAsiaTheme="minorEastAsia" w:hAnsiTheme="minorHAnsi" w:cstheme="minorBidi"/>
          <w:b w:val="0"/>
          <w:noProof/>
          <w:sz w:val="22"/>
          <w:szCs w:val="22"/>
          <w:lang w:val="sv-SE"/>
        </w:rPr>
      </w:pPr>
      <w:hyperlink w:anchor="_Toc85732467" w:history="1">
        <w:r w:rsidR="001C538A" w:rsidRPr="00494317">
          <w:rPr>
            <w:rStyle w:val="Hyperlink"/>
            <w:rFonts w:ascii="Symbol" w:hAnsi="Symbol"/>
            <w:noProof/>
          </w:rPr>
          <w:t></w:t>
        </w:r>
        <w:r w:rsidR="001C538A">
          <w:rPr>
            <w:rFonts w:asciiTheme="minorHAnsi" w:eastAsiaTheme="minorEastAsia" w:hAnsiTheme="minorHAnsi" w:cstheme="minorBidi"/>
            <w:b w:val="0"/>
            <w:noProof/>
            <w:sz w:val="22"/>
            <w:szCs w:val="22"/>
            <w:lang w:val="sv-SE"/>
          </w:rPr>
          <w:tab/>
        </w:r>
        <w:r w:rsidR="001C538A" w:rsidRPr="00494317">
          <w:rPr>
            <w:rStyle w:val="Hyperlink"/>
            <w:noProof/>
          </w:rPr>
          <w:t>measurement time window length, which defines the time duration of a measurement report</w:t>
        </w:r>
      </w:hyperlink>
    </w:p>
    <w:p w14:paraId="7207321B" w14:textId="77777777" w:rsidR="001C538A" w:rsidRDefault="00546A37" w:rsidP="001C538A">
      <w:pPr>
        <w:pStyle w:val="TableofFigures"/>
        <w:tabs>
          <w:tab w:val="right" w:leader="dot" w:pos="9629"/>
        </w:tabs>
        <w:rPr>
          <w:rFonts w:asciiTheme="minorHAnsi" w:eastAsiaTheme="minorEastAsia" w:hAnsiTheme="minorHAnsi" w:cstheme="minorBidi"/>
          <w:b w:val="0"/>
          <w:noProof/>
          <w:sz w:val="22"/>
          <w:szCs w:val="22"/>
          <w:lang w:val="sv-SE"/>
        </w:rPr>
      </w:pPr>
      <w:hyperlink w:anchor="_Toc85732468" w:history="1">
        <w:r w:rsidR="001C538A" w:rsidRPr="00494317">
          <w:rPr>
            <w:rStyle w:val="Hyperlink"/>
            <w:rFonts w:ascii="Symbol" w:hAnsi="Symbol"/>
            <w:noProof/>
          </w:rPr>
          <w:t></w:t>
        </w:r>
        <w:r w:rsidR="001C538A">
          <w:rPr>
            <w:rFonts w:asciiTheme="minorHAnsi" w:eastAsiaTheme="minorEastAsia" w:hAnsiTheme="minorHAnsi" w:cstheme="minorBidi"/>
            <w:b w:val="0"/>
            <w:noProof/>
            <w:sz w:val="22"/>
            <w:szCs w:val="22"/>
            <w:lang w:val="sv-SE"/>
          </w:rPr>
          <w:tab/>
        </w:r>
        <w:r w:rsidR="001C538A" w:rsidRPr="00494317">
          <w:rPr>
            <w:rStyle w:val="Hyperlink"/>
            <w:noProof/>
          </w:rPr>
          <w:t>expected number of measurement reports</w:t>
        </w:r>
      </w:hyperlink>
    </w:p>
    <w:p w14:paraId="191A1C8A" w14:textId="77777777" w:rsidR="001C538A" w:rsidRDefault="00546A37" w:rsidP="001C538A">
      <w:pPr>
        <w:pStyle w:val="TableofFigures"/>
        <w:tabs>
          <w:tab w:val="right" w:leader="dot" w:pos="9629"/>
        </w:tabs>
        <w:rPr>
          <w:rFonts w:asciiTheme="minorHAnsi" w:eastAsiaTheme="minorEastAsia" w:hAnsiTheme="minorHAnsi" w:cstheme="minorBidi"/>
          <w:b w:val="0"/>
          <w:noProof/>
          <w:sz w:val="22"/>
          <w:szCs w:val="22"/>
          <w:lang w:val="sv-SE"/>
        </w:rPr>
      </w:pPr>
      <w:hyperlink w:anchor="_Toc85732469" w:history="1">
        <w:r w:rsidR="001C538A" w:rsidRPr="00494317">
          <w:rPr>
            <w:rStyle w:val="Hyperlink"/>
            <w:rFonts w:ascii="Symbol" w:hAnsi="Symbol"/>
            <w:noProof/>
          </w:rPr>
          <w:t></w:t>
        </w:r>
        <w:r w:rsidR="001C538A">
          <w:rPr>
            <w:rFonts w:asciiTheme="minorHAnsi" w:eastAsiaTheme="minorEastAsia" w:hAnsiTheme="minorHAnsi" w:cstheme="minorBidi"/>
            <w:b w:val="0"/>
            <w:noProof/>
            <w:sz w:val="22"/>
            <w:szCs w:val="22"/>
            <w:lang w:val="sv-SE"/>
          </w:rPr>
          <w:tab/>
        </w:r>
        <w:r w:rsidR="001C538A" w:rsidRPr="00494317">
          <w:rPr>
            <w:rStyle w:val="Hyperlink"/>
            <w:noProof/>
          </w:rPr>
          <w:t>number of measurement occasions inside one measurement instance</w:t>
        </w:r>
      </w:hyperlink>
    </w:p>
    <w:p w14:paraId="19C58ECF" w14:textId="77777777" w:rsidR="001C538A" w:rsidRDefault="00546A37" w:rsidP="001C538A">
      <w:pPr>
        <w:pStyle w:val="TableofFigures"/>
        <w:tabs>
          <w:tab w:val="right" w:leader="dot" w:pos="9629"/>
        </w:tabs>
        <w:rPr>
          <w:rFonts w:asciiTheme="minorHAnsi" w:eastAsiaTheme="minorEastAsia" w:hAnsiTheme="minorHAnsi" w:cstheme="minorBidi"/>
          <w:b w:val="0"/>
          <w:noProof/>
          <w:sz w:val="22"/>
          <w:szCs w:val="22"/>
          <w:lang w:val="sv-SE"/>
        </w:rPr>
      </w:pPr>
      <w:hyperlink w:anchor="_Toc85732470" w:history="1">
        <w:r w:rsidR="001C538A" w:rsidRPr="00494317">
          <w:rPr>
            <w:rStyle w:val="Hyperlink"/>
            <w:noProof/>
          </w:rPr>
          <w:t>Observation 2</w:t>
        </w:r>
        <w:r w:rsidR="001C538A">
          <w:rPr>
            <w:rFonts w:asciiTheme="minorHAnsi" w:eastAsiaTheme="minorEastAsia" w:hAnsiTheme="minorHAnsi" w:cstheme="minorBidi"/>
            <w:b w:val="0"/>
            <w:noProof/>
            <w:sz w:val="22"/>
            <w:szCs w:val="22"/>
            <w:lang w:val="sv-SE"/>
          </w:rPr>
          <w:tab/>
        </w:r>
        <w:r w:rsidR="001C538A" w:rsidRPr="00494317">
          <w:rPr>
            <w:rStyle w:val="Hyperlink"/>
            <w:noProof/>
          </w:rPr>
          <w:t xml:space="preserve">The </w:t>
        </w:r>
        <w:r w:rsidR="001C538A" w:rsidRPr="00494317">
          <w:rPr>
            <w:rStyle w:val="Hyperlink"/>
            <w:noProof/>
            <w:lang w:val="en-US"/>
          </w:rPr>
          <w:t xml:space="preserve">expected number of measurement reports can be mapped to </w:t>
        </w:r>
        <w:r w:rsidR="001C538A" w:rsidRPr="00494317">
          <w:rPr>
            <w:rStyle w:val="Hyperlink"/>
            <w:i/>
            <w:iCs/>
            <w:noProof/>
            <w:lang w:val="en-US"/>
          </w:rPr>
          <w:t>reportingAmount</w:t>
        </w:r>
        <w:r w:rsidR="001C538A" w:rsidRPr="00494317">
          <w:rPr>
            <w:rStyle w:val="Hyperlink"/>
            <w:noProof/>
            <w:lang w:val="en-US"/>
          </w:rPr>
          <w:t xml:space="preserve"> in PeriodicalReportingCriteria IE in </w:t>
        </w:r>
        <w:r w:rsidR="001C538A" w:rsidRPr="00494317">
          <w:rPr>
            <w:rStyle w:val="Hyperlink"/>
            <w:noProof/>
          </w:rPr>
          <w:t>RequestLocationInformation message.</w:t>
        </w:r>
      </w:hyperlink>
    </w:p>
    <w:p w14:paraId="4B046946" w14:textId="77777777" w:rsidR="001C538A" w:rsidRDefault="001C538A" w:rsidP="001C538A">
      <w:pPr>
        <w:pStyle w:val="BodyText"/>
        <w:rPr>
          <w:b/>
          <w:bCs/>
        </w:rPr>
      </w:pPr>
      <w:r>
        <w:rPr>
          <w:b/>
          <w:bCs/>
          <w:color w:val="2B579A"/>
          <w:shd w:val="clear" w:color="auto" w:fill="E6E6E6"/>
        </w:rPr>
        <w:fldChar w:fldCharType="end"/>
      </w:r>
    </w:p>
    <w:p w14:paraId="0347869D" w14:textId="77777777" w:rsidR="001C538A" w:rsidRDefault="001C538A" w:rsidP="001C538A">
      <w:pPr>
        <w:pStyle w:val="BodyText"/>
        <w:rPr>
          <w:b/>
          <w:bCs/>
        </w:rPr>
      </w:pPr>
    </w:p>
    <w:p w14:paraId="6A03E2E4" w14:textId="77777777" w:rsidR="001C538A" w:rsidRDefault="001C538A" w:rsidP="001C538A">
      <w:pPr>
        <w:pStyle w:val="BodyText"/>
      </w:pPr>
      <w:r w:rsidRPr="00CE0424">
        <w:t xml:space="preserve">Based on the discussion in </w:t>
      </w:r>
      <w:r>
        <w:t xml:space="preserve">the previous </w:t>
      </w:r>
      <w:r w:rsidRPr="00CE0424">
        <w:t>section</w:t>
      </w:r>
      <w:r>
        <w:t>s</w:t>
      </w:r>
      <w:r w:rsidRPr="00CE0424">
        <w:t xml:space="preserve"> we propose the following:</w:t>
      </w:r>
    </w:p>
    <w:p w14:paraId="6EA04866" w14:textId="0419DCF8" w:rsidR="005A656E" w:rsidRDefault="001C538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85778953" w:history="1">
        <w:r w:rsidR="005A656E" w:rsidRPr="004B3F25">
          <w:rPr>
            <w:rStyle w:val="Hyperlink"/>
            <w:noProof/>
          </w:rPr>
          <w:t>Proposal 1</w:t>
        </w:r>
        <w:r w:rsidR="005A656E">
          <w:rPr>
            <w:rFonts w:asciiTheme="minorHAnsi" w:eastAsiaTheme="minorEastAsia" w:hAnsiTheme="minorHAnsi" w:cstheme="minorBidi"/>
            <w:b w:val="0"/>
            <w:noProof/>
            <w:sz w:val="22"/>
            <w:szCs w:val="22"/>
            <w:lang w:val="sv-SE" w:eastAsia="sv-SE"/>
          </w:rPr>
          <w:tab/>
        </w:r>
        <w:r w:rsidR="005A656E" w:rsidRPr="004B3F25">
          <w:rPr>
            <w:rStyle w:val="Hyperlink"/>
            <w:noProof/>
          </w:rPr>
          <w:t>Including signalling of 'T window', 'measurement time window length', and 'number of measurement occasions inside one measurement instance' in LPP RequestLocationInformation to enable the network to better serve the positioning QoS.</w:t>
        </w:r>
      </w:hyperlink>
    </w:p>
    <w:p w14:paraId="1606669F" w14:textId="55188B1C" w:rsidR="005A656E" w:rsidRDefault="005A65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78954" w:history="1">
        <w:r w:rsidRPr="004B3F25">
          <w:rPr>
            <w:rStyle w:val="Hyperlink"/>
            <w:noProof/>
          </w:rPr>
          <w:t>Proposal 2</w:t>
        </w:r>
        <w:r>
          <w:rPr>
            <w:rFonts w:asciiTheme="minorHAnsi" w:eastAsiaTheme="minorEastAsia" w:hAnsiTheme="minorHAnsi" w:cstheme="minorBidi"/>
            <w:b w:val="0"/>
            <w:noProof/>
            <w:sz w:val="22"/>
            <w:szCs w:val="22"/>
            <w:lang w:val="sv-SE" w:eastAsia="sv-SE"/>
          </w:rPr>
          <w:tab/>
        </w:r>
        <w:r w:rsidRPr="004B3F25">
          <w:rPr>
            <w:rStyle w:val="Hyperlink"/>
            <w:noProof/>
          </w:rPr>
          <w:t xml:space="preserve">The parameter 'expected number of measurement reports' can be set by the </w:t>
        </w:r>
        <w:r w:rsidRPr="004B3F25">
          <w:rPr>
            <w:rStyle w:val="Hyperlink"/>
            <w:i/>
            <w:iCs/>
            <w:noProof/>
            <w:lang w:val="en-US"/>
          </w:rPr>
          <w:t>reportingAmount</w:t>
        </w:r>
        <w:r w:rsidRPr="004B3F25">
          <w:rPr>
            <w:rStyle w:val="Hyperlink"/>
            <w:noProof/>
            <w:lang w:val="en-US"/>
          </w:rPr>
          <w:t xml:space="preserve"> in PeriodicalReportingCriteria IE in </w:t>
        </w:r>
        <w:r w:rsidRPr="004B3F25">
          <w:rPr>
            <w:rStyle w:val="Hyperlink"/>
            <w:noProof/>
          </w:rPr>
          <w:t>RequestLocationInformation message.</w:t>
        </w:r>
      </w:hyperlink>
    </w:p>
    <w:p w14:paraId="0E9B9517" w14:textId="1C803D0A" w:rsidR="005A656E" w:rsidRDefault="005A65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78955" w:history="1">
        <w:r w:rsidRPr="004B3F25">
          <w:rPr>
            <w:rStyle w:val="Hyperlink"/>
            <w:noProof/>
          </w:rPr>
          <w:t>Proposal 3</w:t>
        </w:r>
        <w:r>
          <w:rPr>
            <w:rFonts w:asciiTheme="minorHAnsi" w:eastAsiaTheme="minorEastAsia" w:hAnsiTheme="minorHAnsi" w:cstheme="minorBidi"/>
            <w:b w:val="0"/>
            <w:noProof/>
            <w:sz w:val="22"/>
            <w:szCs w:val="22"/>
            <w:lang w:val="sv-SE" w:eastAsia="sv-SE"/>
          </w:rPr>
          <w:tab/>
        </w:r>
        <w:r w:rsidRPr="004B3F25">
          <w:rPr>
            <w:rStyle w:val="Hyperlink"/>
            <w:noProof/>
          </w:rPr>
          <w:t>Set reportingInterval in PeriodicalReportingCriteria IE in RequestLocationInformation message longer than 'measurement time window length'.</w:t>
        </w:r>
      </w:hyperlink>
    </w:p>
    <w:p w14:paraId="01B35718" w14:textId="1DD49534" w:rsidR="005A656E" w:rsidRDefault="005A65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78956" w:history="1">
        <w:r w:rsidRPr="004B3F25">
          <w:rPr>
            <w:rStyle w:val="Hyperlink"/>
            <w:noProof/>
          </w:rPr>
          <w:t>Proposal 4</w:t>
        </w:r>
        <w:r>
          <w:rPr>
            <w:rFonts w:asciiTheme="minorHAnsi" w:eastAsiaTheme="minorEastAsia" w:hAnsiTheme="minorHAnsi" w:cstheme="minorBidi"/>
            <w:b w:val="0"/>
            <w:noProof/>
            <w:sz w:val="22"/>
            <w:szCs w:val="22"/>
            <w:lang w:val="sv-SE" w:eastAsia="sv-SE"/>
          </w:rPr>
          <w:tab/>
        </w:r>
        <w:r w:rsidRPr="004B3F25">
          <w:rPr>
            <w:rStyle w:val="Hyperlink"/>
            <w:noProof/>
          </w:rPr>
          <w:t xml:space="preserve">Improve the granularity of </w:t>
        </w:r>
        <w:r w:rsidRPr="004B3F25">
          <w:rPr>
            <w:rStyle w:val="Hyperlink"/>
            <w:noProof/>
            <w:lang w:val="en-US"/>
          </w:rPr>
          <w:t>reportingInterval by adding millisecond, ten-microseconds to the time unit.</w:t>
        </w:r>
      </w:hyperlink>
    </w:p>
    <w:p w14:paraId="5820EEFC" w14:textId="0A1B71EC" w:rsidR="005A656E" w:rsidRDefault="005A65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78957" w:history="1">
        <w:r w:rsidRPr="004B3F25">
          <w:rPr>
            <w:rStyle w:val="Hyperlink"/>
            <w:noProof/>
          </w:rPr>
          <w:t>Proposal 5</w:t>
        </w:r>
        <w:r>
          <w:rPr>
            <w:rFonts w:asciiTheme="minorHAnsi" w:eastAsiaTheme="minorEastAsia" w:hAnsiTheme="minorHAnsi" w:cstheme="minorBidi"/>
            <w:b w:val="0"/>
            <w:noProof/>
            <w:sz w:val="22"/>
            <w:szCs w:val="22"/>
            <w:lang w:val="sv-SE" w:eastAsia="sv-SE"/>
          </w:rPr>
          <w:tab/>
        </w:r>
        <w:r w:rsidRPr="004B3F25">
          <w:rPr>
            <w:rStyle w:val="Hyperlink"/>
            <w:noProof/>
          </w:rPr>
          <w:t>Including the T window information in the RRC Location Measurement Indication message is helpful for gNB to configure the appropriate measurement gaps for scheduled location time positioning.</w:t>
        </w:r>
      </w:hyperlink>
    </w:p>
    <w:p w14:paraId="027D2D64" w14:textId="1D776166" w:rsidR="005A656E" w:rsidRDefault="005A65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78958" w:history="1">
        <w:r w:rsidRPr="004B3F25">
          <w:rPr>
            <w:rStyle w:val="Hyperlink"/>
            <w:noProof/>
          </w:rPr>
          <w:t>Proposal 6</w:t>
        </w:r>
        <w:r>
          <w:rPr>
            <w:rFonts w:asciiTheme="minorHAnsi" w:eastAsiaTheme="minorEastAsia" w:hAnsiTheme="minorHAnsi" w:cstheme="minorBidi"/>
            <w:b w:val="0"/>
            <w:noProof/>
            <w:sz w:val="22"/>
            <w:szCs w:val="22"/>
            <w:lang w:val="sv-SE" w:eastAsia="sv-SE"/>
          </w:rPr>
          <w:tab/>
        </w:r>
        <w:r w:rsidRPr="004B3F25">
          <w:rPr>
            <w:rStyle w:val="Hyperlink"/>
            <w:noProof/>
          </w:rPr>
          <w:t>When using multi-RTT for scheduled location time positioning, gNB configures UL SRS near the meas</w:t>
        </w:r>
        <w:bookmarkStart w:id="18" w:name="_GoBack"/>
        <w:bookmarkEnd w:id="18"/>
        <w:r w:rsidRPr="004B3F25">
          <w:rPr>
            <w:rStyle w:val="Hyperlink"/>
            <w:noProof/>
          </w:rPr>
          <w:t>urement gap to guarantee the positioning accuracy for scheduled location time positioning.</w:t>
        </w:r>
      </w:hyperlink>
    </w:p>
    <w:p w14:paraId="528D4045" w14:textId="73892012" w:rsidR="001C538A" w:rsidRPr="00CE0424" w:rsidRDefault="001C538A" w:rsidP="001C538A">
      <w:pPr>
        <w:pStyle w:val="BodyText"/>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1C538A">
      <w:pPr>
        <w:rPr>
          <w:b/>
          <w:bCs/>
        </w:rPr>
      </w:pPr>
    </w:p>
    <w:p w14:paraId="3FA38645" w14:textId="77777777" w:rsidR="001C538A" w:rsidRPr="00CE0424" w:rsidRDefault="001C538A" w:rsidP="001C538A">
      <w:pPr>
        <w:rPr>
          <w:b/>
          <w:bCs/>
        </w:rPr>
      </w:pPr>
    </w:p>
    <w:p w14:paraId="7F62D23D" w14:textId="77777777" w:rsidR="001C538A" w:rsidRPr="00CE0424" w:rsidRDefault="001C538A" w:rsidP="001C538A">
      <w:pPr>
        <w:rPr>
          <w:b/>
          <w:bCs/>
        </w:rPr>
      </w:pPr>
    </w:p>
    <w:p w14:paraId="0D2871D0" w14:textId="77777777" w:rsidR="001C538A" w:rsidRPr="00CE0424" w:rsidRDefault="001C538A" w:rsidP="001C538A"/>
    <w:p w14:paraId="63A2F195" w14:textId="77777777" w:rsidR="001C538A" w:rsidRPr="00CE0424" w:rsidRDefault="001C538A" w:rsidP="001C538A"/>
    <w:p w14:paraId="7D1AC3BB" w14:textId="77777777" w:rsidR="001C538A" w:rsidRPr="00CE0424" w:rsidRDefault="001C538A" w:rsidP="001C538A">
      <w:pPr>
        <w:pStyle w:val="Heading1"/>
      </w:pPr>
      <w:bookmarkStart w:id="19" w:name="_In-sequence_SDU_delivery"/>
      <w:bookmarkEnd w:id="19"/>
      <w:r w:rsidRPr="00CE0424">
        <w:t>References</w:t>
      </w:r>
    </w:p>
    <w:p w14:paraId="06D3DEA3" w14:textId="77777777" w:rsidR="001C538A" w:rsidRPr="00D506B3" w:rsidRDefault="001C538A" w:rsidP="001C538A">
      <w:pPr>
        <w:pStyle w:val="Reference"/>
        <w:rPr>
          <w:rStyle w:val="normaltextrun"/>
        </w:rPr>
      </w:pPr>
      <w:bookmarkStart w:id="20" w:name="_Ref76313074"/>
      <w:bookmarkStart w:id="21" w:name="_Ref78551598"/>
      <w:bookmarkStart w:id="22" w:name="_Ref77938331"/>
      <w:bookmarkStart w:id="23" w:name="_Ref76311383"/>
      <w:bookmarkStart w:id="24" w:name="_Ref174151459"/>
      <w:bookmarkStart w:id="25" w:name="_Ref189809556"/>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20"/>
      <w:r w:rsidRPr="00D506B3">
        <w:rPr>
          <w:rStyle w:val="normaltextrun"/>
          <w:rFonts w:cs="Arial"/>
          <w:bCs/>
          <w:color w:val="000000"/>
          <w:sz w:val="18"/>
          <w:shd w:val="clear" w:color="auto" w:fill="FFFFFF"/>
        </w:rPr>
        <w:t>”</w:t>
      </w:r>
      <w:bookmarkEnd w:id="21"/>
    </w:p>
    <w:p w14:paraId="0910D6E1" w14:textId="77777777" w:rsidR="001C538A" w:rsidRPr="00E25991" w:rsidRDefault="001C538A" w:rsidP="001C538A">
      <w:pPr>
        <w:pStyle w:val="Reference"/>
        <w:rPr>
          <w:rStyle w:val="normaltextrun"/>
          <w:rFonts w:cs="Arial"/>
          <w:bCs/>
          <w:color w:val="000000"/>
          <w:sz w:val="18"/>
          <w:shd w:val="clear" w:color="auto" w:fill="FFFFFF"/>
        </w:rPr>
      </w:pPr>
      <w:bookmarkStart w:id="26" w:name="_Ref78551573"/>
      <w:r w:rsidRPr="00A24ADD">
        <w:rPr>
          <w:rStyle w:val="normaltextrun"/>
          <w:rFonts w:cs="Arial"/>
          <w:bCs/>
          <w:color w:val="000000"/>
          <w:sz w:val="18"/>
          <w:shd w:val="clear" w:color="auto" w:fill="FFFFFF"/>
        </w:rPr>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22"/>
      <w:bookmarkEnd w:id="26"/>
    </w:p>
    <w:bookmarkEnd w:id="23"/>
    <w:bookmarkEnd w:id="24"/>
    <w:bookmarkEnd w:id="25"/>
    <w:p w14:paraId="66102A09" w14:textId="77777777" w:rsidR="001C538A" w:rsidRPr="00663192" w:rsidRDefault="001C538A" w:rsidP="001C538A"/>
    <w:sectPr w:rsidR="001C538A" w:rsidRPr="00663192"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A4686" w14:textId="77777777" w:rsidR="00546A37" w:rsidRDefault="00546A37">
      <w:r>
        <w:separator/>
      </w:r>
    </w:p>
  </w:endnote>
  <w:endnote w:type="continuationSeparator" w:id="0">
    <w:p w14:paraId="05BB715E" w14:textId="77777777" w:rsidR="00546A37" w:rsidRDefault="00546A37">
      <w:r>
        <w:continuationSeparator/>
      </w:r>
    </w:p>
  </w:endnote>
  <w:endnote w:type="continuationNotice" w:id="1">
    <w:p w14:paraId="1F7F679A" w14:textId="77777777" w:rsidR="00546A37" w:rsidRDefault="00546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1A8B1" w14:textId="77777777" w:rsidR="00546A37" w:rsidRDefault="00546A37">
      <w:r>
        <w:separator/>
      </w:r>
    </w:p>
  </w:footnote>
  <w:footnote w:type="continuationSeparator" w:id="0">
    <w:p w14:paraId="5FF64420" w14:textId="77777777" w:rsidR="00546A37" w:rsidRDefault="00546A37">
      <w:r>
        <w:continuationSeparator/>
      </w:r>
    </w:p>
  </w:footnote>
  <w:footnote w:type="continuationNotice" w:id="1">
    <w:p w14:paraId="73C5D9B3" w14:textId="77777777" w:rsidR="00546A37" w:rsidRDefault="00546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C744FE" w:rsidRDefault="00C744F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4"/>
  </w:num>
  <w:num w:numId="17">
    <w:abstractNumId w:val="5"/>
  </w:num>
  <w:num w:numId="18">
    <w:abstractNumId w:val="6"/>
  </w:num>
  <w:num w:numId="19">
    <w:abstractNumId w:val="4"/>
  </w:num>
  <w:num w:numId="20">
    <w:abstractNumId w:val="27"/>
  </w:num>
  <w:num w:numId="21">
    <w:abstractNumId w:val="12"/>
  </w:num>
  <w:num w:numId="22">
    <w:abstractNumId w:val="26"/>
  </w:num>
  <w:num w:numId="23">
    <w:abstractNumId w:val="16"/>
  </w:num>
  <w:num w:numId="24">
    <w:abstractNumId w:val="11"/>
  </w:num>
  <w:num w:numId="25">
    <w:abstractNumId w:val="28"/>
  </w:num>
  <w:num w:numId="26">
    <w:abstractNumId w:val="23"/>
  </w:num>
  <w:num w:numId="27">
    <w:abstractNumId w:val="25"/>
  </w:num>
  <w:num w:numId="28">
    <w:abstractNumId w:val="21"/>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1763"/>
    <w:rsid w:val="00011B28"/>
    <w:rsid w:val="00015D15"/>
    <w:rsid w:val="00017F4B"/>
    <w:rsid w:val="000214B6"/>
    <w:rsid w:val="000218BD"/>
    <w:rsid w:val="00023C17"/>
    <w:rsid w:val="0002508A"/>
    <w:rsid w:val="0002564D"/>
    <w:rsid w:val="00025ECA"/>
    <w:rsid w:val="0002730C"/>
    <w:rsid w:val="00030884"/>
    <w:rsid w:val="00031345"/>
    <w:rsid w:val="000325B8"/>
    <w:rsid w:val="00034C15"/>
    <w:rsid w:val="00036BA1"/>
    <w:rsid w:val="00037D91"/>
    <w:rsid w:val="000422E2"/>
    <w:rsid w:val="00042F22"/>
    <w:rsid w:val="000444EF"/>
    <w:rsid w:val="00045690"/>
    <w:rsid w:val="00047595"/>
    <w:rsid w:val="00051AD9"/>
    <w:rsid w:val="00052A07"/>
    <w:rsid w:val="00052F59"/>
    <w:rsid w:val="000534E3"/>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A05AE"/>
    <w:rsid w:val="000A1B7B"/>
    <w:rsid w:val="000A1DAF"/>
    <w:rsid w:val="000A4701"/>
    <w:rsid w:val="000A56F2"/>
    <w:rsid w:val="000B1993"/>
    <w:rsid w:val="000B2719"/>
    <w:rsid w:val="000B3A8F"/>
    <w:rsid w:val="000B4AB9"/>
    <w:rsid w:val="000B55CB"/>
    <w:rsid w:val="000B58C3"/>
    <w:rsid w:val="000B61E9"/>
    <w:rsid w:val="000C165A"/>
    <w:rsid w:val="000C2E19"/>
    <w:rsid w:val="000D0D07"/>
    <w:rsid w:val="000D23C1"/>
    <w:rsid w:val="000D2EA7"/>
    <w:rsid w:val="000D4797"/>
    <w:rsid w:val="000D496E"/>
    <w:rsid w:val="000D4FD8"/>
    <w:rsid w:val="000E0527"/>
    <w:rsid w:val="000E1E92"/>
    <w:rsid w:val="000E2F1F"/>
    <w:rsid w:val="000E5BC8"/>
    <w:rsid w:val="000E6BB0"/>
    <w:rsid w:val="000E7D5B"/>
    <w:rsid w:val="000F06D6"/>
    <w:rsid w:val="000F0EB1"/>
    <w:rsid w:val="000F1106"/>
    <w:rsid w:val="000F3BE9"/>
    <w:rsid w:val="000F3F6C"/>
    <w:rsid w:val="000F6DF3"/>
    <w:rsid w:val="000F7B1E"/>
    <w:rsid w:val="001005FF"/>
    <w:rsid w:val="00101D03"/>
    <w:rsid w:val="001022AD"/>
    <w:rsid w:val="00104FE0"/>
    <w:rsid w:val="001062FB"/>
    <w:rsid w:val="001063E6"/>
    <w:rsid w:val="0010740A"/>
    <w:rsid w:val="00110381"/>
    <w:rsid w:val="00113CF4"/>
    <w:rsid w:val="001153EA"/>
    <w:rsid w:val="00115643"/>
    <w:rsid w:val="00116765"/>
    <w:rsid w:val="0012029A"/>
    <w:rsid w:val="001219F5"/>
    <w:rsid w:val="00121A20"/>
    <w:rsid w:val="00121EC3"/>
    <w:rsid w:val="00123055"/>
    <w:rsid w:val="0012377F"/>
    <w:rsid w:val="00124314"/>
    <w:rsid w:val="001262CF"/>
    <w:rsid w:val="00126698"/>
    <w:rsid w:val="00126B4A"/>
    <w:rsid w:val="0012747B"/>
    <w:rsid w:val="00132FD0"/>
    <w:rsid w:val="00133D45"/>
    <w:rsid w:val="001344C0"/>
    <w:rsid w:val="001346FA"/>
    <w:rsid w:val="00135252"/>
    <w:rsid w:val="00136F52"/>
    <w:rsid w:val="00137AB5"/>
    <w:rsid w:val="00137F0B"/>
    <w:rsid w:val="00141C0B"/>
    <w:rsid w:val="00142E46"/>
    <w:rsid w:val="0014459A"/>
    <w:rsid w:val="0014505F"/>
    <w:rsid w:val="0014646E"/>
    <w:rsid w:val="001476C7"/>
    <w:rsid w:val="00151E23"/>
    <w:rsid w:val="001526E0"/>
    <w:rsid w:val="001551B5"/>
    <w:rsid w:val="00156192"/>
    <w:rsid w:val="0016122B"/>
    <w:rsid w:val="00161812"/>
    <w:rsid w:val="001659C1"/>
    <w:rsid w:val="00167BDF"/>
    <w:rsid w:val="00170F4D"/>
    <w:rsid w:val="001715F1"/>
    <w:rsid w:val="001722D8"/>
    <w:rsid w:val="00172E9A"/>
    <w:rsid w:val="001733BC"/>
    <w:rsid w:val="00173A8E"/>
    <w:rsid w:val="0017502C"/>
    <w:rsid w:val="00175810"/>
    <w:rsid w:val="00176D52"/>
    <w:rsid w:val="00180D82"/>
    <w:rsid w:val="0018143F"/>
    <w:rsid w:val="00181FF8"/>
    <w:rsid w:val="001829F6"/>
    <w:rsid w:val="00184D89"/>
    <w:rsid w:val="00186DCF"/>
    <w:rsid w:val="00187132"/>
    <w:rsid w:val="00190AC1"/>
    <w:rsid w:val="0019341A"/>
    <w:rsid w:val="00197393"/>
    <w:rsid w:val="00197DF9"/>
    <w:rsid w:val="001A1987"/>
    <w:rsid w:val="001A2564"/>
    <w:rsid w:val="001A6173"/>
    <w:rsid w:val="001A6CBA"/>
    <w:rsid w:val="001B007A"/>
    <w:rsid w:val="001B0D97"/>
    <w:rsid w:val="001B2DE7"/>
    <w:rsid w:val="001B5A5D"/>
    <w:rsid w:val="001B7939"/>
    <w:rsid w:val="001C1CE5"/>
    <w:rsid w:val="001C3D2A"/>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7AED"/>
    <w:rsid w:val="001F11C7"/>
    <w:rsid w:val="001F29C6"/>
    <w:rsid w:val="001F3916"/>
    <w:rsid w:val="001F42B2"/>
    <w:rsid w:val="001F54C5"/>
    <w:rsid w:val="001F5693"/>
    <w:rsid w:val="001F662C"/>
    <w:rsid w:val="001F7074"/>
    <w:rsid w:val="00200490"/>
    <w:rsid w:val="0020113C"/>
    <w:rsid w:val="00201E62"/>
    <w:rsid w:val="00201F3A"/>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52C3"/>
    <w:rsid w:val="00225C54"/>
    <w:rsid w:val="002300FA"/>
    <w:rsid w:val="00230765"/>
    <w:rsid w:val="00230D18"/>
    <w:rsid w:val="00231758"/>
    <w:rsid w:val="002319E4"/>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3442"/>
    <w:rsid w:val="00264228"/>
    <w:rsid w:val="00264334"/>
    <w:rsid w:val="0026473E"/>
    <w:rsid w:val="00265837"/>
    <w:rsid w:val="00266214"/>
    <w:rsid w:val="00267C83"/>
    <w:rsid w:val="00270995"/>
    <w:rsid w:val="0027144F"/>
    <w:rsid w:val="00271813"/>
    <w:rsid w:val="00271F3A"/>
    <w:rsid w:val="00273278"/>
    <w:rsid w:val="002737F4"/>
    <w:rsid w:val="00276D42"/>
    <w:rsid w:val="002805F5"/>
    <w:rsid w:val="00280751"/>
    <w:rsid w:val="00280F96"/>
    <w:rsid w:val="002816AC"/>
    <w:rsid w:val="0028280A"/>
    <w:rsid w:val="00285173"/>
    <w:rsid w:val="00286403"/>
    <w:rsid w:val="00286ACD"/>
    <w:rsid w:val="00287838"/>
    <w:rsid w:val="002907B5"/>
    <w:rsid w:val="00292D25"/>
    <w:rsid w:val="00292EB7"/>
    <w:rsid w:val="00294012"/>
    <w:rsid w:val="00294C61"/>
    <w:rsid w:val="00295339"/>
    <w:rsid w:val="002953F5"/>
    <w:rsid w:val="00295593"/>
    <w:rsid w:val="002960DF"/>
    <w:rsid w:val="00296227"/>
    <w:rsid w:val="00296F44"/>
    <w:rsid w:val="002975CB"/>
    <w:rsid w:val="0029777D"/>
    <w:rsid w:val="002A055E"/>
    <w:rsid w:val="002A099F"/>
    <w:rsid w:val="002A0D83"/>
    <w:rsid w:val="002A1702"/>
    <w:rsid w:val="002A173C"/>
    <w:rsid w:val="002A1D4E"/>
    <w:rsid w:val="002A248E"/>
    <w:rsid w:val="002A2869"/>
    <w:rsid w:val="002A301A"/>
    <w:rsid w:val="002A3658"/>
    <w:rsid w:val="002A5DD9"/>
    <w:rsid w:val="002A6611"/>
    <w:rsid w:val="002A79F2"/>
    <w:rsid w:val="002B1AFB"/>
    <w:rsid w:val="002B24D6"/>
    <w:rsid w:val="002B70C4"/>
    <w:rsid w:val="002C41E6"/>
    <w:rsid w:val="002C4DA1"/>
    <w:rsid w:val="002C6980"/>
    <w:rsid w:val="002C782B"/>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2771"/>
    <w:rsid w:val="002F37A9"/>
    <w:rsid w:val="002F4F4D"/>
    <w:rsid w:val="00301CE6"/>
    <w:rsid w:val="0030256B"/>
    <w:rsid w:val="0030306D"/>
    <w:rsid w:val="00303F5D"/>
    <w:rsid w:val="0030501F"/>
    <w:rsid w:val="00305313"/>
    <w:rsid w:val="00306806"/>
    <w:rsid w:val="00307BA1"/>
    <w:rsid w:val="00311702"/>
    <w:rsid w:val="00311E82"/>
    <w:rsid w:val="00313F49"/>
    <w:rsid w:val="00313FD6"/>
    <w:rsid w:val="003143BD"/>
    <w:rsid w:val="00314D44"/>
    <w:rsid w:val="00315363"/>
    <w:rsid w:val="003178E6"/>
    <w:rsid w:val="003203ED"/>
    <w:rsid w:val="00322C9F"/>
    <w:rsid w:val="00324D23"/>
    <w:rsid w:val="00325B60"/>
    <w:rsid w:val="00326005"/>
    <w:rsid w:val="00331038"/>
    <w:rsid w:val="00331751"/>
    <w:rsid w:val="0033286F"/>
    <w:rsid w:val="00334579"/>
    <w:rsid w:val="00335858"/>
    <w:rsid w:val="00335DFB"/>
    <w:rsid w:val="00336BDA"/>
    <w:rsid w:val="003372EC"/>
    <w:rsid w:val="00341AE8"/>
    <w:rsid w:val="00342BD7"/>
    <w:rsid w:val="00343E14"/>
    <w:rsid w:val="003463B7"/>
    <w:rsid w:val="00346D70"/>
    <w:rsid w:val="00346DB5"/>
    <w:rsid w:val="003471F0"/>
    <w:rsid w:val="003477B1"/>
    <w:rsid w:val="003503E9"/>
    <w:rsid w:val="00355B1B"/>
    <w:rsid w:val="00357380"/>
    <w:rsid w:val="003578C1"/>
    <w:rsid w:val="003602D9"/>
    <w:rsid w:val="003604CE"/>
    <w:rsid w:val="00362358"/>
    <w:rsid w:val="0036390C"/>
    <w:rsid w:val="00363945"/>
    <w:rsid w:val="00364B86"/>
    <w:rsid w:val="00366103"/>
    <w:rsid w:val="00366598"/>
    <w:rsid w:val="003706D1"/>
    <w:rsid w:val="00370E47"/>
    <w:rsid w:val="003740D2"/>
    <w:rsid w:val="003742AC"/>
    <w:rsid w:val="00376681"/>
    <w:rsid w:val="00376B22"/>
    <w:rsid w:val="00377CE1"/>
    <w:rsid w:val="00381398"/>
    <w:rsid w:val="00383758"/>
    <w:rsid w:val="00383805"/>
    <w:rsid w:val="00384A22"/>
    <w:rsid w:val="00385BF0"/>
    <w:rsid w:val="00387F16"/>
    <w:rsid w:val="00391D13"/>
    <w:rsid w:val="003934F7"/>
    <w:rsid w:val="003939FF"/>
    <w:rsid w:val="003971B7"/>
    <w:rsid w:val="003A0E2D"/>
    <w:rsid w:val="003A2223"/>
    <w:rsid w:val="003A2A0F"/>
    <w:rsid w:val="003A45A1"/>
    <w:rsid w:val="003A5B0A"/>
    <w:rsid w:val="003A6BAC"/>
    <w:rsid w:val="003A70A4"/>
    <w:rsid w:val="003A7216"/>
    <w:rsid w:val="003A7EF3"/>
    <w:rsid w:val="003B159C"/>
    <w:rsid w:val="003B2107"/>
    <w:rsid w:val="003B30F8"/>
    <w:rsid w:val="003B369F"/>
    <w:rsid w:val="003B36A3"/>
    <w:rsid w:val="003B64BB"/>
    <w:rsid w:val="003B7BEC"/>
    <w:rsid w:val="003B7FE5"/>
    <w:rsid w:val="003C0B8C"/>
    <w:rsid w:val="003C11C8"/>
    <w:rsid w:val="003C2702"/>
    <w:rsid w:val="003C4999"/>
    <w:rsid w:val="003C7806"/>
    <w:rsid w:val="003D109F"/>
    <w:rsid w:val="003D2478"/>
    <w:rsid w:val="003D285F"/>
    <w:rsid w:val="003D3C45"/>
    <w:rsid w:val="003D42E7"/>
    <w:rsid w:val="003D4445"/>
    <w:rsid w:val="003D445F"/>
    <w:rsid w:val="003D5B1F"/>
    <w:rsid w:val="003D6629"/>
    <w:rsid w:val="003E15FA"/>
    <w:rsid w:val="003E1900"/>
    <w:rsid w:val="003E2B01"/>
    <w:rsid w:val="003E5407"/>
    <w:rsid w:val="003E55E4"/>
    <w:rsid w:val="003E74E3"/>
    <w:rsid w:val="003E798E"/>
    <w:rsid w:val="003F05C7"/>
    <w:rsid w:val="003F2C90"/>
    <w:rsid w:val="003F2CD4"/>
    <w:rsid w:val="003F32F1"/>
    <w:rsid w:val="003F6BBE"/>
    <w:rsid w:val="004000E8"/>
    <w:rsid w:val="00402E2B"/>
    <w:rsid w:val="00403D7B"/>
    <w:rsid w:val="0040512B"/>
    <w:rsid w:val="00405CA5"/>
    <w:rsid w:val="00407CD3"/>
    <w:rsid w:val="00410134"/>
    <w:rsid w:val="00410B72"/>
    <w:rsid w:val="00410F18"/>
    <w:rsid w:val="004117DC"/>
    <w:rsid w:val="0041184D"/>
    <w:rsid w:val="0041263E"/>
    <w:rsid w:val="004136EA"/>
    <w:rsid w:val="00413AAC"/>
    <w:rsid w:val="00413E92"/>
    <w:rsid w:val="004160B6"/>
    <w:rsid w:val="00416CCF"/>
    <w:rsid w:val="00420E5E"/>
    <w:rsid w:val="00421105"/>
    <w:rsid w:val="004213B5"/>
    <w:rsid w:val="00421C78"/>
    <w:rsid w:val="00422AA4"/>
    <w:rsid w:val="0042335A"/>
    <w:rsid w:val="004242F4"/>
    <w:rsid w:val="00427248"/>
    <w:rsid w:val="00430619"/>
    <w:rsid w:val="00435610"/>
    <w:rsid w:val="00437447"/>
    <w:rsid w:val="00441885"/>
    <w:rsid w:val="00441A92"/>
    <w:rsid w:val="00442551"/>
    <w:rsid w:val="004431DC"/>
    <w:rsid w:val="0044406D"/>
    <w:rsid w:val="004440EA"/>
    <w:rsid w:val="00444F56"/>
    <w:rsid w:val="00446488"/>
    <w:rsid w:val="004517AA"/>
    <w:rsid w:val="00452CAC"/>
    <w:rsid w:val="0045695F"/>
    <w:rsid w:val="00457565"/>
    <w:rsid w:val="00457661"/>
    <w:rsid w:val="00457B71"/>
    <w:rsid w:val="00462AF6"/>
    <w:rsid w:val="00465F03"/>
    <w:rsid w:val="004669E2"/>
    <w:rsid w:val="00470C31"/>
    <w:rsid w:val="00471DE0"/>
    <w:rsid w:val="00472848"/>
    <w:rsid w:val="004734D0"/>
    <w:rsid w:val="00474871"/>
    <w:rsid w:val="0047556B"/>
    <w:rsid w:val="00477768"/>
    <w:rsid w:val="0048012B"/>
    <w:rsid w:val="00480821"/>
    <w:rsid w:val="004900B7"/>
    <w:rsid w:val="00490192"/>
    <w:rsid w:val="00491178"/>
    <w:rsid w:val="00492213"/>
    <w:rsid w:val="004925F0"/>
    <w:rsid w:val="00492BC5"/>
    <w:rsid w:val="004950BA"/>
    <w:rsid w:val="004964F1"/>
    <w:rsid w:val="0049777B"/>
    <w:rsid w:val="004A16BC"/>
    <w:rsid w:val="004A2B94"/>
    <w:rsid w:val="004A5C78"/>
    <w:rsid w:val="004A6094"/>
    <w:rsid w:val="004A6301"/>
    <w:rsid w:val="004B3054"/>
    <w:rsid w:val="004B6F6A"/>
    <w:rsid w:val="004B7C0C"/>
    <w:rsid w:val="004C3898"/>
    <w:rsid w:val="004C689C"/>
    <w:rsid w:val="004C7209"/>
    <w:rsid w:val="004C753A"/>
    <w:rsid w:val="004D36B1"/>
    <w:rsid w:val="004D371E"/>
    <w:rsid w:val="004D4C33"/>
    <w:rsid w:val="004D5699"/>
    <w:rsid w:val="004D7EBD"/>
    <w:rsid w:val="004E15AF"/>
    <w:rsid w:val="004E16B3"/>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2EA3"/>
    <w:rsid w:val="00504597"/>
    <w:rsid w:val="00505F36"/>
    <w:rsid w:val="00506557"/>
    <w:rsid w:val="0050677A"/>
    <w:rsid w:val="00510253"/>
    <w:rsid w:val="005108D0"/>
    <w:rsid w:val="005108D8"/>
    <w:rsid w:val="00510B4C"/>
    <w:rsid w:val="005116F9"/>
    <w:rsid w:val="00513C03"/>
    <w:rsid w:val="00514757"/>
    <w:rsid w:val="00514E29"/>
    <w:rsid w:val="00514E88"/>
    <w:rsid w:val="005153A7"/>
    <w:rsid w:val="00515630"/>
    <w:rsid w:val="00517630"/>
    <w:rsid w:val="00517690"/>
    <w:rsid w:val="005219CF"/>
    <w:rsid w:val="00523B10"/>
    <w:rsid w:val="00525B84"/>
    <w:rsid w:val="00526C6F"/>
    <w:rsid w:val="0053488C"/>
    <w:rsid w:val="00534B59"/>
    <w:rsid w:val="005358E5"/>
    <w:rsid w:val="00536759"/>
    <w:rsid w:val="00537C62"/>
    <w:rsid w:val="00541BA9"/>
    <w:rsid w:val="005424A0"/>
    <w:rsid w:val="00544192"/>
    <w:rsid w:val="0054451E"/>
    <w:rsid w:val="00545712"/>
    <w:rsid w:val="00545A4E"/>
    <w:rsid w:val="0054625C"/>
    <w:rsid w:val="00546970"/>
    <w:rsid w:val="00546A37"/>
    <w:rsid w:val="00546BAD"/>
    <w:rsid w:val="00554E19"/>
    <w:rsid w:val="0055652E"/>
    <w:rsid w:val="00560694"/>
    <w:rsid w:val="0056121F"/>
    <w:rsid w:val="005640C9"/>
    <w:rsid w:val="005659F7"/>
    <w:rsid w:val="0056721B"/>
    <w:rsid w:val="00572233"/>
    <w:rsid w:val="00572505"/>
    <w:rsid w:val="00573070"/>
    <w:rsid w:val="005739A2"/>
    <w:rsid w:val="0057427A"/>
    <w:rsid w:val="00575C2C"/>
    <w:rsid w:val="00580377"/>
    <w:rsid w:val="00582809"/>
    <w:rsid w:val="00584485"/>
    <w:rsid w:val="0058466B"/>
    <w:rsid w:val="005869D6"/>
    <w:rsid w:val="00587092"/>
    <w:rsid w:val="0058798C"/>
    <w:rsid w:val="005900FA"/>
    <w:rsid w:val="0059064C"/>
    <w:rsid w:val="005907FB"/>
    <w:rsid w:val="00592895"/>
    <w:rsid w:val="005935A4"/>
    <w:rsid w:val="0059433F"/>
    <w:rsid w:val="005948BE"/>
    <w:rsid w:val="005948C2"/>
    <w:rsid w:val="00595DCA"/>
    <w:rsid w:val="0059779B"/>
    <w:rsid w:val="005A209A"/>
    <w:rsid w:val="005A2966"/>
    <w:rsid w:val="005A316D"/>
    <w:rsid w:val="005A4F3E"/>
    <w:rsid w:val="005A656E"/>
    <w:rsid w:val="005A662D"/>
    <w:rsid w:val="005A68FA"/>
    <w:rsid w:val="005B1409"/>
    <w:rsid w:val="005B1D47"/>
    <w:rsid w:val="005B35D7"/>
    <w:rsid w:val="005B392A"/>
    <w:rsid w:val="005B3AA3"/>
    <w:rsid w:val="005B6F83"/>
    <w:rsid w:val="005C05FA"/>
    <w:rsid w:val="005C0B00"/>
    <w:rsid w:val="005C0D95"/>
    <w:rsid w:val="005C31B0"/>
    <w:rsid w:val="005C46F9"/>
    <w:rsid w:val="005C476A"/>
    <w:rsid w:val="005C4E60"/>
    <w:rsid w:val="005C74FB"/>
    <w:rsid w:val="005C7B0B"/>
    <w:rsid w:val="005D07F3"/>
    <w:rsid w:val="005D1602"/>
    <w:rsid w:val="005D7188"/>
    <w:rsid w:val="005E1B94"/>
    <w:rsid w:val="005E1C1D"/>
    <w:rsid w:val="005E1CF7"/>
    <w:rsid w:val="005E2EF0"/>
    <w:rsid w:val="005E385F"/>
    <w:rsid w:val="005E5B81"/>
    <w:rsid w:val="005E7C77"/>
    <w:rsid w:val="005F2CB1"/>
    <w:rsid w:val="005F3025"/>
    <w:rsid w:val="005F618C"/>
    <w:rsid w:val="005F70BD"/>
    <w:rsid w:val="005F7120"/>
    <w:rsid w:val="00602516"/>
    <w:rsid w:val="0060283C"/>
    <w:rsid w:val="00604F14"/>
    <w:rsid w:val="0060540A"/>
    <w:rsid w:val="006113C3"/>
    <w:rsid w:val="00611B83"/>
    <w:rsid w:val="00613257"/>
    <w:rsid w:val="00615DE1"/>
    <w:rsid w:val="00620A71"/>
    <w:rsid w:val="00620D80"/>
    <w:rsid w:val="006234A6"/>
    <w:rsid w:val="006279BA"/>
    <w:rsid w:val="00627D18"/>
    <w:rsid w:val="0063000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624E"/>
    <w:rsid w:val="00650AB9"/>
    <w:rsid w:val="006510C0"/>
    <w:rsid w:val="00652269"/>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BE1"/>
    <w:rsid w:val="0067218F"/>
    <w:rsid w:val="00673F1F"/>
    <w:rsid w:val="006741F2"/>
    <w:rsid w:val="00674CC3"/>
    <w:rsid w:val="00675C72"/>
    <w:rsid w:val="006771F9"/>
    <w:rsid w:val="006776D7"/>
    <w:rsid w:val="00681003"/>
    <w:rsid w:val="006817C9"/>
    <w:rsid w:val="00683ECE"/>
    <w:rsid w:val="00684BFC"/>
    <w:rsid w:val="006930B6"/>
    <w:rsid w:val="006938C9"/>
    <w:rsid w:val="00695DE3"/>
    <w:rsid w:val="00695FC2"/>
    <w:rsid w:val="0069630B"/>
    <w:rsid w:val="00696949"/>
    <w:rsid w:val="00697052"/>
    <w:rsid w:val="00697468"/>
    <w:rsid w:val="006A037F"/>
    <w:rsid w:val="006A2FF3"/>
    <w:rsid w:val="006A42F1"/>
    <w:rsid w:val="006A46FB"/>
    <w:rsid w:val="006A55E3"/>
    <w:rsid w:val="006A5794"/>
    <w:rsid w:val="006A5E28"/>
    <w:rsid w:val="006A5FB2"/>
    <w:rsid w:val="006A697B"/>
    <w:rsid w:val="006A7501"/>
    <w:rsid w:val="006A7AFF"/>
    <w:rsid w:val="006B0567"/>
    <w:rsid w:val="006B13E6"/>
    <w:rsid w:val="006B1816"/>
    <w:rsid w:val="006B2099"/>
    <w:rsid w:val="006B4431"/>
    <w:rsid w:val="006B50CF"/>
    <w:rsid w:val="006B6BA2"/>
    <w:rsid w:val="006C00FA"/>
    <w:rsid w:val="006C03B8"/>
    <w:rsid w:val="006C09E4"/>
    <w:rsid w:val="006C19D3"/>
    <w:rsid w:val="006C29B2"/>
    <w:rsid w:val="006C5210"/>
    <w:rsid w:val="006C5EC9"/>
    <w:rsid w:val="006C6059"/>
    <w:rsid w:val="006C7522"/>
    <w:rsid w:val="006D0DDD"/>
    <w:rsid w:val="006D6F08"/>
    <w:rsid w:val="006D7511"/>
    <w:rsid w:val="006D7AD8"/>
    <w:rsid w:val="006E062C"/>
    <w:rsid w:val="006E07EC"/>
    <w:rsid w:val="006E1C82"/>
    <w:rsid w:val="006E28B7"/>
    <w:rsid w:val="006E2A9B"/>
    <w:rsid w:val="006E3310"/>
    <w:rsid w:val="006E4610"/>
    <w:rsid w:val="006E4B36"/>
    <w:rsid w:val="006E4E39"/>
    <w:rsid w:val="006E4E86"/>
    <w:rsid w:val="006E565E"/>
    <w:rsid w:val="006E673D"/>
    <w:rsid w:val="006E7D3B"/>
    <w:rsid w:val="006F1B70"/>
    <w:rsid w:val="006F2E60"/>
    <w:rsid w:val="006F341D"/>
    <w:rsid w:val="006F3686"/>
    <w:rsid w:val="006F3CDE"/>
    <w:rsid w:val="006F58D4"/>
    <w:rsid w:val="006F6582"/>
    <w:rsid w:val="006F7773"/>
    <w:rsid w:val="006F7F9A"/>
    <w:rsid w:val="00700451"/>
    <w:rsid w:val="0070346E"/>
    <w:rsid w:val="00704EDB"/>
    <w:rsid w:val="007056C8"/>
    <w:rsid w:val="00706101"/>
    <w:rsid w:val="00707072"/>
    <w:rsid w:val="00707D61"/>
    <w:rsid w:val="007118F3"/>
    <w:rsid w:val="00712287"/>
    <w:rsid w:val="00712772"/>
    <w:rsid w:val="007135AC"/>
    <w:rsid w:val="00713F2A"/>
    <w:rsid w:val="00714127"/>
    <w:rsid w:val="007141F1"/>
    <w:rsid w:val="007148D3"/>
    <w:rsid w:val="00714CA2"/>
    <w:rsid w:val="00715B9A"/>
    <w:rsid w:val="00722478"/>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4F42"/>
    <w:rsid w:val="0074524B"/>
    <w:rsid w:val="00747D8B"/>
    <w:rsid w:val="00750053"/>
    <w:rsid w:val="00750FC2"/>
    <w:rsid w:val="00751228"/>
    <w:rsid w:val="00752F41"/>
    <w:rsid w:val="007571E1"/>
    <w:rsid w:val="00757A16"/>
    <w:rsid w:val="00760492"/>
    <w:rsid w:val="007604B2"/>
    <w:rsid w:val="00760E93"/>
    <w:rsid w:val="00765281"/>
    <w:rsid w:val="00765285"/>
    <w:rsid w:val="00766BAD"/>
    <w:rsid w:val="0077204E"/>
    <w:rsid w:val="007728B8"/>
    <w:rsid w:val="007729A2"/>
    <w:rsid w:val="00773517"/>
    <w:rsid w:val="007755F2"/>
    <w:rsid w:val="00776971"/>
    <w:rsid w:val="00780A80"/>
    <w:rsid w:val="0078177E"/>
    <w:rsid w:val="0078187D"/>
    <w:rsid w:val="00781B25"/>
    <w:rsid w:val="00781FC1"/>
    <w:rsid w:val="0078304C"/>
    <w:rsid w:val="0078325A"/>
    <w:rsid w:val="00783673"/>
    <w:rsid w:val="00784E4C"/>
    <w:rsid w:val="007850E2"/>
    <w:rsid w:val="00785490"/>
    <w:rsid w:val="007865B2"/>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58A6"/>
    <w:rsid w:val="007A6363"/>
    <w:rsid w:val="007A63C7"/>
    <w:rsid w:val="007A68D6"/>
    <w:rsid w:val="007A6E45"/>
    <w:rsid w:val="007B2AB3"/>
    <w:rsid w:val="007B37D6"/>
    <w:rsid w:val="007B3D2D"/>
    <w:rsid w:val="007B4CC4"/>
    <w:rsid w:val="007B50AE"/>
    <w:rsid w:val="007B50C1"/>
    <w:rsid w:val="007B51DF"/>
    <w:rsid w:val="007C05DD"/>
    <w:rsid w:val="007C0873"/>
    <w:rsid w:val="007C2DE8"/>
    <w:rsid w:val="007C3D18"/>
    <w:rsid w:val="007C4207"/>
    <w:rsid w:val="007C5791"/>
    <w:rsid w:val="007C60BF"/>
    <w:rsid w:val="007C6A07"/>
    <w:rsid w:val="007C736D"/>
    <w:rsid w:val="007C75A1"/>
    <w:rsid w:val="007C77A5"/>
    <w:rsid w:val="007D04E5"/>
    <w:rsid w:val="007D26EB"/>
    <w:rsid w:val="007D3305"/>
    <w:rsid w:val="007D5901"/>
    <w:rsid w:val="007D7526"/>
    <w:rsid w:val="007E0E20"/>
    <w:rsid w:val="007E36DA"/>
    <w:rsid w:val="007E4610"/>
    <w:rsid w:val="007E4715"/>
    <w:rsid w:val="007E505B"/>
    <w:rsid w:val="007E7091"/>
    <w:rsid w:val="007F18AB"/>
    <w:rsid w:val="008028A1"/>
    <w:rsid w:val="00803FAE"/>
    <w:rsid w:val="00804AB5"/>
    <w:rsid w:val="00805718"/>
    <w:rsid w:val="00805B55"/>
    <w:rsid w:val="0080605F"/>
    <w:rsid w:val="00807786"/>
    <w:rsid w:val="00811FCB"/>
    <w:rsid w:val="0081337F"/>
    <w:rsid w:val="008144B9"/>
    <w:rsid w:val="008158D6"/>
    <w:rsid w:val="00817196"/>
    <w:rsid w:val="008177B4"/>
    <w:rsid w:val="00822AB4"/>
    <w:rsid w:val="008235DB"/>
    <w:rsid w:val="00824AB4"/>
    <w:rsid w:val="00825C42"/>
    <w:rsid w:val="00825D25"/>
    <w:rsid w:val="00826736"/>
    <w:rsid w:val="00826AC6"/>
    <w:rsid w:val="00827409"/>
    <w:rsid w:val="00827D6F"/>
    <w:rsid w:val="00832F3C"/>
    <w:rsid w:val="00833EBB"/>
    <w:rsid w:val="00834011"/>
    <w:rsid w:val="0083560E"/>
    <w:rsid w:val="008373EA"/>
    <w:rsid w:val="008376AC"/>
    <w:rsid w:val="008414E6"/>
    <w:rsid w:val="00841519"/>
    <w:rsid w:val="008422B8"/>
    <w:rsid w:val="00843595"/>
    <w:rsid w:val="008444E8"/>
    <w:rsid w:val="008449E2"/>
    <w:rsid w:val="00844E80"/>
    <w:rsid w:val="008466FB"/>
    <w:rsid w:val="00846FE7"/>
    <w:rsid w:val="00850715"/>
    <w:rsid w:val="008530D6"/>
    <w:rsid w:val="00853CB3"/>
    <w:rsid w:val="0085476F"/>
    <w:rsid w:val="00856911"/>
    <w:rsid w:val="008635A5"/>
    <w:rsid w:val="008677FD"/>
    <w:rsid w:val="008706D4"/>
    <w:rsid w:val="00870F8A"/>
    <w:rsid w:val="008719A4"/>
    <w:rsid w:val="00871D23"/>
    <w:rsid w:val="00874312"/>
    <w:rsid w:val="0087437C"/>
    <w:rsid w:val="00875CD7"/>
    <w:rsid w:val="00876B4D"/>
    <w:rsid w:val="008779D4"/>
    <w:rsid w:val="00877F18"/>
    <w:rsid w:val="00880BA4"/>
    <w:rsid w:val="0088203C"/>
    <w:rsid w:val="008853EA"/>
    <w:rsid w:val="00891898"/>
    <w:rsid w:val="00892A29"/>
    <w:rsid w:val="008932B7"/>
    <w:rsid w:val="00893F0D"/>
    <w:rsid w:val="008941E3"/>
    <w:rsid w:val="00894A88"/>
    <w:rsid w:val="00894B5A"/>
    <w:rsid w:val="00894E25"/>
    <w:rsid w:val="00895386"/>
    <w:rsid w:val="00895F09"/>
    <w:rsid w:val="008971B1"/>
    <w:rsid w:val="008A21FF"/>
    <w:rsid w:val="008A2CE2"/>
    <w:rsid w:val="008A30AC"/>
    <w:rsid w:val="008A3AB2"/>
    <w:rsid w:val="008A44B8"/>
    <w:rsid w:val="008A4681"/>
    <w:rsid w:val="008A4CAC"/>
    <w:rsid w:val="008A51A8"/>
    <w:rsid w:val="008A54C7"/>
    <w:rsid w:val="008A77D8"/>
    <w:rsid w:val="008B0483"/>
    <w:rsid w:val="008B120C"/>
    <w:rsid w:val="008B4555"/>
    <w:rsid w:val="008B51A0"/>
    <w:rsid w:val="008B592A"/>
    <w:rsid w:val="008B7B5C"/>
    <w:rsid w:val="008C0C99"/>
    <w:rsid w:val="008C0E5F"/>
    <w:rsid w:val="008C181E"/>
    <w:rsid w:val="008C2017"/>
    <w:rsid w:val="008C4958"/>
    <w:rsid w:val="008C4BAA"/>
    <w:rsid w:val="008C6AE8"/>
    <w:rsid w:val="008C7573"/>
    <w:rsid w:val="008C75F4"/>
    <w:rsid w:val="008D00A5"/>
    <w:rsid w:val="008D13EB"/>
    <w:rsid w:val="008D34F1"/>
    <w:rsid w:val="008D39D8"/>
    <w:rsid w:val="008D6D1A"/>
    <w:rsid w:val="008E065E"/>
    <w:rsid w:val="008E0927"/>
    <w:rsid w:val="008E1909"/>
    <w:rsid w:val="008E7CE8"/>
    <w:rsid w:val="008F0405"/>
    <w:rsid w:val="008F1EAB"/>
    <w:rsid w:val="008F2948"/>
    <w:rsid w:val="008F33DC"/>
    <w:rsid w:val="008F3549"/>
    <w:rsid w:val="008F3D2C"/>
    <w:rsid w:val="008F4685"/>
    <w:rsid w:val="008F477F"/>
    <w:rsid w:val="008F54DD"/>
    <w:rsid w:val="008F5E96"/>
    <w:rsid w:val="0090021A"/>
    <w:rsid w:val="00901F3E"/>
    <w:rsid w:val="00902350"/>
    <w:rsid w:val="00902766"/>
    <w:rsid w:val="0090336B"/>
    <w:rsid w:val="0090339F"/>
    <w:rsid w:val="00903426"/>
    <w:rsid w:val="009037D8"/>
    <w:rsid w:val="009053AA"/>
    <w:rsid w:val="009055C5"/>
    <w:rsid w:val="00906939"/>
    <w:rsid w:val="00910B7D"/>
    <w:rsid w:val="00911DFB"/>
    <w:rsid w:val="009139D9"/>
    <w:rsid w:val="00914AD8"/>
    <w:rsid w:val="00916079"/>
    <w:rsid w:val="00917CE9"/>
    <w:rsid w:val="009200C7"/>
    <w:rsid w:val="00920BF2"/>
    <w:rsid w:val="00922010"/>
    <w:rsid w:val="00923DF3"/>
    <w:rsid w:val="00925EF5"/>
    <w:rsid w:val="009300B1"/>
    <w:rsid w:val="009318F6"/>
    <w:rsid w:val="00931BD9"/>
    <w:rsid w:val="009320A1"/>
    <w:rsid w:val="009368F3"/>
    <w:rsid w:val="00941636"/>
    <w:rsid w:val="00943742"/>
    <w:rsid w:val="00945C05"/>
    <w:rsid w:val="00946945"/>
    <w:rsid w:val="009469C4"/>
    <w:rsid w:val="009473A8"/>
    <w:rsid w:val="00947713"/>
    <w:rsid w:val="00950006"/>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3113"/>
    <w:rsid w:val="0096430A"/>
    <w:rsid w:val="00964B47"/>
    <w:rsid w:val="00964EF1"/>
    <w:rsid w:val="0096554B"/>
    <w:rsid w:val="0096584A"/>
    <w:rsid w:val="00965A12"/>
    <w:rsid w:val="00971E12"/>
    <w:rsid w:val="00971F08"/>
    <w:rsid w:val="00974C7A"/>
    <w:rsid w:val="00975BDA"/>
    <w:rsid w:val="0097603D"/>
    <w:rsid w:val="00976949"/>
    <w:rsid w:val="00980477"/>
    <w:rsid w:val="00980FD3"/>
    <w:rsid w:val="00984506"/>
    <w:rsid w:val="00984AD8"/>
    <w:rsid w:val="00985253"/>
    <w:rsid w:val="009853B3"/>
    <w:rsid w:val="00986E49"/>
    <w:rsid w:val="00990630"/>
    <w:rsid w:val="00991761"/>
    <w:rsid w:val="00991F7D"/>
    <w:rsid w:val="00994DCA"/>
    <w:rsid w:val="00995A82"/>
    <w:rsid w:val="00995E03"/>
    <w:rsid w:val="009960EC"/>
    <w:rsid w:val="009970DD"/>
    <w:rsid w:val="009A0FBA"/>
    <w:rsid w:val="009A153F"/>
    <w:rsid w:val="009A1601"/>
    <w:rsid w:val="009A1CA7"/>
    <w:rsid w:val="009A3BB6"/>
    <w:rsid w:val="009A462D"/>
    <w:rsid w:val="009A5CBA"/>
    <w:rsid w:val="009A7427"/>
    <w:rsid w:val="009B0DE9"/>
    <w:rsid w:val="009B11D4"/>
    <w:rsid w:val="009B1F0E"/>
    <w:rsid w:val="009B1F30"/>
    <w:rsid w:val="009B2ED5"/>
    <w:rsid w:val="009B3AC2"/>
    <w:rsid w:val="009B4DF4"/>
    <w:rsid w:val="009B5161"/>
    <w:rsid w:val="009B564E"/>
    <w:rsid w:val="009B604F"/>
    <w:rsid w:val="009B7E87"/>
    <w:rsid w:val="009C0169"/>
    <w:rsid w:val="009C1B67"/>
    <w:rsid w:val="009C222B"/>
    <w:rsid w:val="009C403E"/>
    <w:rsid w:val="009C6249"/>
    <w:rsid w:val="009C63D4"/>
    <w:rsid w:val="009D4467"/>
    <w:rsid w:val="009D4FF0"/>
    <w:rsid w:val="009D57AC"/>
    <w:rsid w:val="009D703C"/>
    <w:rsid w:val="009D718F"/>
    <w:rsid w:val="009D730F"/>
    <w:rsid w:val="009E068F"/>
    <w:rsid w:val="009E14E0"/>
    <w:rsid w:val="009E28FE"/>
    <w:rsid w:val="009E3138"/>
    <w:rsid w:val="009E35DB"/>
    <w:rsid w:val="009E47A3"/>
    <w:rsid w:val="009E676F"/>
    <w:rsid w:val="009E67F2"/>
    <w:rsid w:val="009F08F3"/>
    <w:rsid w:val="009F1BD8"/>
    <w:rsid w:val="009F243A"/>
    <w:rsid w:val="009F344F"/>
    <w:rsid w:val="00A031D8"/>
    <w:rsid w:val="00A048A8"/>
    <w:rsid w:val="00A04F49"/>
    <w:rsid w:val="00A0655C"/>
    <w:rsid w:val="00A0659E"/>
    <w:rsid w:val="00A07451"/>
    <w:rsid w:val="00A10D3C"/>
    <w:rsid w:val="00A13E54"/>
    <w:rsid w:val="00A1618F"/>
    <w:rsid w:val="00A1631F"/>
    <w:rsid w:val="00A16911"/>
    <w:rsid w:val="00A1784A"/>
    <w:rsid w:val="00A17F63"/>
    <w:rsid w:val="00A200BF"/>
    <w:rsid w:val="00A20287"/>
    <w:rsid w:val="00A2193B"/>
    <w:rsid w:val="00A22E65"/>
    <w:rsid w:val="00A2351A"/>
    <w:rsid w:val="00A24ADD"/>
    <w:rsid w:val="00A264A9"/>
    <w:rsid w:val="00A26DCF"/>
    <w:rsid w:val="00A27785"/>
    <w:rsid w:val="00A27CB9"/>
    <w:rsid w:val="00A30187"/>
    <w:rsid w:val="00A324B0"/>
    <w:rsid w:val="00A33F35"/>
    <w:rsid w:val="00A3448A"/>
    <w:rsid w:val="00A36297"/>
    <w:rsid w:val="00A3749E"/>
    <w:rsid w:val="00A41E2B"/>
    <w:rsid w:val="00A45B74"/>
    <w:rsid w:val="00A52437"/>
    <w:rsid w:val="00A52E1D"/>
    <w:rsid w:val="00A57CD0"/>
    <w:rsid w:val="00A61499"/>
    <w:rsid w:val="00A621AD"/>
    <w:rsid w:val="00A62A77"/>
    <w:rsid w:val="00A63340"/>
    <w:rsid w:val="00A63483"/>
    <w:rsid w:val="00A64A3F"/>
    <w:rsid w:val="00A657D7"/>
    <w:rsid w:val="00A660AC"/>
    <w:rsid w:val="00A667FD"/>
    <w:rsid w:val="00A67C34"/>
    <w:rsid w:val="00A67E6C"/>
    <w:rsid w:val="00A70E93"/>
    <w:rsid w:val="00A7153F"/>
    <w:rsid w:val="00A71B99"/>
    <w:rsid w:val="00A7305A"/>
    <w:rsid w:val="00A739D0"/>
    <w:rsid w:val="00A73D36"/>
    <w:rsid w:val="00A7427F"/>
    <w:rsid w:val="00A74FB2"/>
    <w:rsid w:val="00A7542F"/>
    <w:rsid w:val="00A761D4"/>
    <w:rsid w:val="00A77EC4"/>
    <w:rsid w:val="00A852E6"/>
    <w:rsid w:val="00A8585E"/>
    <w:rsid w:val="00A8735E"/>
    <w:rsid w:val="00A92879"/>
    <w:rsid w:val="00A9442A"/>
    <w:rsid w:val="00AA016F"/>
    <w:rsid w:val="00AA1903"/>
    <w:rsid w:val="00AA1BAC"/>
    <w:rsid w:val="00AA1ED6"/>
    <w:rsid w:val="00AA3828"/>
    <w:rsid w:val="00AA4CA9"/>
    <w:rsid w:val="00AA51D6"/>
    <w:rsid w:val="00AA574D"/>
    <w:rsid w:val="00AB0BC8"/>
    <w:rsid w:val="00AB11CA"/>
    <w:rsid w:val="00AB14D9"/>
    <w:rsid w:val="00AB32A6"/>
    <w:rsid w:val="00AB34F0"/>
    <w:rsid w:val="00AB4AB8"/>
    <w:rsid w:val="00AB4FE3"/>
    <w:rsid w:val="00AB655E"/>
    <w:rsid w:val="00AC007F"/>
    <w:rsid w:val="00AC0743"/>
    <w:rsid w:val="00AC09BE"/>
    <w:rsid w:val="00AC0B8B"/>
    <w:rsid w:val="00AC0F46"/>
    <w:rsid w:val="00AC1625"/>
    <w:rsid w:val="00AC1E35"/>
    <w:rsid w:val="00AC2ECD"/>
    <w:rsid w:val="00AC3119"/>
    <w:rsid w:val="00AC49FB"/>
    <w:rsid w:val="00AC58B1"/>
    <w:rsid w:val="00AC5A10"/>
    <w:rsid w:val="00AC5EB5"/>
    <w:rsid w:val="00AC7C84"/>
    <w:rsid w:val="00AD094A"/>
    <w:rsid w:val="00AD0AA3"/>
    <w:rsid w:val="00AD33CB"/>
    <w:rsid w:val="00AD3F94"/>
    <w:rsid w:val="00AD4A5A"/>
    <w:rsid w:val="00AD74E1"/>
    <w:rsid w:val="00AD7717"/>
    <w:rsid w:val="00AE0736"/>
    <w:rsid w:val="00AE27AC"/>
    <w:rsid w:val="00AE40E0"/>
    <w:rsid w:val="00AE418A"/>
    <w:rsid w:val="00AE4DBA"/>
    <w:rsid w:val="00AE4F07"/>
    <w:rsid w:val="00AF1C5D"/>
    <w:rsid w:val="00AF42D7"/>
    <w:rsid w:val="00AF43D0"/>
    <w:rsid w:val="00AF5978"/>
    <w:rsid w:val="00B006FE"/>
    <w:rsid w:val="00B007CB"/>
    <w:rsid w:val="00B01C6F"/>
    <w:rsid w:val="00B01D5B"/>
    <w:rsid w:val="00B02AA9"/>
    <w:rsid w:val="00B02FA3"/>
    <w:rsid w:val="00B05084"/>
    <w:rsid w:val="00B05D39"/>
    <w:rsid w:val="00B06B6C"/>
    <w:rsid w:val="00B105F7"/>
    <w:rsid w:val="00B11319"/>
    <w:rsid w:val="00B11EBD"/>
    <w:rsid w:val="00B157F9"/>
    <w:rsid w:val="00B15986"/>
    <w:rsid w:val="00B17EAD"/>
    <w:rsid w:val="00B20256"/>
    <w:rsid w:val="00B20D09"/>
    <w:rsid w:val="00B210EA"/>
    <w:rsid w:val="00B23957"/>
    <w:rsid w:val="00B25710"/>
    <w:rsid w:val="00B266B7"/>
    <w:rsid w:val="00B2763F"/>
    <w:rsid w:val="00B27AAC"/>
    <w:rsid w:val="00B30929"/>
    <w:rsid w:val="00B32568"/>
    <w:rsid w:val="00B34732"/>
    <w:rsid w:val="00B35123"/>
    <w:rsid w:val="00B372AA"/>
    <w:rsid w:val="00B40445"/>
    <w:rsid w:val="00B409E0"/>
    <w:rsid w:val="00B40AFF"/>
    <w:rsid w:val="00B40F7C"/>
    <w:rsid w:val="00B41732"/>
    <w:rsid w:val="00B41888"/>
    <w:rsid w:val="00B431A8"/>
    <w:rsid w:val="00B43C03"/>
    <w:rsid w:val="00B44A83"/>
    <w:rsid w:val="00B45A52"/>
    <w:rsid w:val="00B46175"/>
    <w:rsid w:val="00B509B5"/>
    <w:rsid w:val="00B5138B"/>
    <w:rsid w:val="00B54771"/>
    <w:rsid w:val="00B548B7"/>
    <w:rsid w:val="00B551DC"/>
    <w:rsid w:val="00B5554D"/>
    <w:rsid w:val="00B563CD"/>
    <w:rsid w:val="00B6417A"/>
    <w:rsid w:val="00B664C7"/>
    <w:rsid w:val="00B739F6"/>
    <w:rsid w:val="00B76C6C"/>
    <w:rsid w:val="00B81887"/>
    <w:rsid w:val="00B81A6C"/>
    <w:rsid w:val="00B85DE5"/>
    <w:rsid w:val="00B86C7C"/>
    <w:rsid w:val="00B90EA9"/>
    <w:rsid w:val="00B90F73"/>
    <w:rsid w:val="00B925B4"/>
    <w:rsid w:val="00B93B59"/>
    <w:rsid w:val="00B93F0B"/>
    <w:rsid w:val="00B9406A"/>
    <w:rsid w:val="00B94EEA"/>
    <w:rsid w:val="00B97E44"/>
    <w:rsid w:val="00BA2280"/>
    <w:rsid w:val="00BA2A08"/>
    <w:rsid w:val="00BA56D2"/>
    <w:rsid w:val="00BA6D62"/>
    <w:rsid w:val="00BA7431"/>
    <w:rsid w:val="00BA76E0"/>
    <w:rsid w:val="00BB0684"/>
    <w:rsid w:val="00BB2A25"/>
    <w:rsid w:val="00BB3F4F"/>
    <w:rsid w:val="00BB51E9"/>
    <w:rsid w:val="00BB5624"/>
    <w:rsid w:val="00BB7703"/>
    <w:rsid w:val="00BB7872"/>
    <w:rsid w:val="00BC0FDC"/>
    <w:rsid w:val="00BC188B"/>
    <w:rsid w:val="00BC3053"/>
    <w:rsid w:val="00BC3CDE"/>
    <w:rsid w:val="00BC4D2E"/>
    <w:rsid w:val="00BD38F6"/>
    <w:rsid w:val="00BD48AC"/>
    <w:rsid w:val="00BD5021"/>
    <w:rsid w:val="00BD5F1A"/>
    <w:rsid w:val="00BE1234"/>
    <w:rsid w:val="00BE13C3"/>
    <w:rsid w:val="00BE2FA6"/>
    <w:rsid w:val="00BE333F"/>
    <w:rsid w:val="00BE3DBA"/>
    <w:rsid w:val="00BE5255"/>
    <w:rsid w:val="00BE717D"/>
    <w:rsid w:val="00BE7406"/>
    <w:rsid w:val="00BE7603"/>
    <w:rsid w:val="00BF1589"/>
    <w:rsid w:val="00BF3279"/>
    <w:rsid w:val="00BF3DC5"/>
    <w:rsid w:val="00BF74C7"/>
    <w:rsid w:val="00C015F1"/>
    <w:rsid w:val="00C01F33"/>
    <w:rsid w:val="00C02CC6"/>
    <w:rsid w:val="00C0375D"/>
    <w:rsid w:val="00C040F7"/>
    <w:rsid w:val="00C044AB"/>
    <w:rsid w:val="00C05706"/>
    <w:rsid w:val="00C05CE1"/>
    <w:rsid w:val="00C07377"/>
    <w:rsid w:val="00C10478"/>
    <w:rsid w:val="00C108C6"/>
    <w:rsid w:val="00C12107"/>
    <w:rsid w:val="00C14D4B"/>
    <w:rsid w:val="00C154BB"/>
    <w:rsid w:val="00C25CF6"/>
    <w:rsid w:val="00C268E6"/>
    <w:rsid w:val="00C279B5"/>
    <w:rsid w:val="00C27C45"/>
    <w:rsid w:val="00C31711"/>
    <w:rsid w:val="00C32933"/>
    <w:rsid w:val="00C348A4"/>
    <w:rsid w:val="00C35681"/>
    <w:rsid w:val="00C366CD"/>
    <w:rsid w:val="00C3719D"/>
    <w:rsid w:val="00C37CB2"/>
    <w:rsid w:val="00C428D0"/>
    <w:rsid w:val="00C473A5"/>
    <w:rsid w:val="00C47B7A"/>
    <w:rsid w:val="00C507C3"/>
    <w:rsid w:val="00C50968"/>
    <w:rsid w:val="00C53388"/>
    <w:rsid w:val="00C54995"/>
    <w:rsid w:val="00C54D41"/>
    <w:rsid w:val="00C60783"/>
    <w:rsid w:val="00C60B7E"/>
    <w:rsid w:val="00C62374"/>
    <w:rsid w:val="00C64672"/>
    <w:rsid w:val="00C70697"/>
    <w:rsid w:val="00C72093"/>
    <w:rsid w:val="00C72EF4"/>
    <w:rsid w:val="00C744FE"/>
    <w:rsid w:val="00C75D2F"/>
    <w:rsid w:val="00C767BE"/>
    <w:rsid w:val="00C76A2F"/>
    <w:rsid w:val="00C76E3C"/>
    <w:rsid w:val="00C775B3"/>
    <w:rsid w:val="00C8089B"/>
    <w:rsid w:val="00C81568"/>
    <w:rsid w:val="00C84F7C"/>
    <w:rsid w:val="00C8701F"/>
    <w:rsid w:val="00C8733B"/>
    <w:rsid w:val="00C9027A"/>
    <w:rsid w:val="00C9068E"/>
    <w:rsid w:val="00C93814"/>
    <w:rsid w:val="00C93C4B"/>
    <w:rsid w:val="00C9438A"/>
    <w:rsid w:val="00C9438E"/>
    <w:rsid w:val="00C944AB"/>
    <w:rsid w:val="00C958D8"/>
    <w:rsid w:val="00C95B40"/>
    <w:rsid w:val="00CA0085"/>
    <w:rsid w:val="00CA1ED8"/>
    <w:rsid w:val="00CA48FD"/>
    <w:rsid w:val="00CA5D4C"/>
    <w:rsid w:val="00CB1BD6"/>
    <w:rsid w:val="00CB1F63"/>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79F0"/>
    <w:rsid w:val="00CE0424"/>
    <w:rsid w:val="00CE1679"/>
    <w:rsid w:val="00CE2CE8"/>
    <w:rsid w:val="00CE3C2C"/>
    <w:rsid w:val="00CE5AFE"/>
    <w:rsid w:val="00CE70EF"/>
    <w:rsid w:val="00CE7561"/>
    <w:rsid w:val="00CF0AC2"/>
    <w:rsid w:val="00CF1354"/>
    <w:rsid w:val="00CF3B1F"/>
    <w:rsid w:val="00CF3BF6"/>
    <w:rsid w:val="00CF3E84"/>
    <w:rsid w:val="00CF625B"/>
    <w:rsid w:val="00CF687E"/>
    <w:rsid w:val="00D02ADE"/>
    <w:rsid w:val="00D0349B"/>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32A7B"/>
    <w:rsid w:val="00D34052"/>
    <w:rsid w:val="00D353B0"/>
    <w:rsid w:val="00D36E71"/>
    <w:rsid w:val="00D37B11"/>
    <w:rsid w:val="00D37D87"/>
    <w:rsid w:val="00D40B33"/>
    <w:rsid w:val="00D4123E"/>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5AD5"/>
    <w:rsid w:val="00D56ACF"/>
    <w:rsid w:val="00D576CA"/>
    <w:rsid w:val="00D61AF5"/>
    <w:rsid w:val="00D652B5"/>
    <w:rsid w:val="00D66155"/>
    <w:rsid w:val="00D708B0"/>
    <w:rsid w:val="00D729BC"/>
    <w:rsid w:val="00D754AF"/>
    <w:rsid w:val="00D76DF0"/>
    <w:rsid w:val="00D7740E"/>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F0C"/>
    <w:rsid w:val="00DA04D1"/>
    <w:rsid w:val="00DA305E"/>
    <w:rsid w:val="00DA3C59"/>
    <w:rsid w:val="00DA5417"/>
    <w:rsid w:val="00DA56E8"/>
    <w:rsid w:val="00DB0002"/>
    <w:rsid w:val="00DB0A9F"/>
    <w:rsid w:val="00DB377D"/>
    <w:rsid w:val="00DB721C"/>
    <w:rsid w:val="00DC1AFE"/>
    <w:rsid w:val="00DC2953"/>
    <w:rsid w:val="00DC2D36"/>
    <w:rsid w:val="00DC31EF"/>
    <w:rsid w:val="00DC4907"/>
    <w:rsid w:val="00DC5213"/>
    <w:rsid w:val="00DC53EF"/>
    <w:rsid w:val="00DC7065"/>
    <w:rsid w:val="00DC7601"/>
    <w:rsid w:val="00DC7E03"/>
    <w:rsid w:val="00DD0E3F"/>
    <w:rsid w:val="00DD23CE"/>
    <w:rsid w:val="00DD55F6"/>
    <w:rsid w:val="00DD58A8"/>
    <w:rsid w:val="00DD5A70"/>
    <w:rsid w:val="00DD5F33"/>
    <w:rsid w:val="00DD63E4"/>
    <w:rsid w:val="00DE0108"/>
    <w:rsid w:val="00DE10F2"/>
    <w:rsid w:val="00DE4B0A"/>
    <w:rsid w:val="00DE5608"/>
    <w:rsid w:val="00DE58D0"/>
    <w:rsid w:val="00DE654F"/>
    <w:rsid w:val="00DF0B6E"/>
    <w:rsid w:val="00DF15E0"/>
    <w:rsid w:val="00DF37A0"/>
    <w:rsid w:val="00DF5F19"/>
    <w:rsid w:val="00E040F9"/>
    <w:rsid w:val="00E0790F"/>
    <w:rsid w:val="00E10996"/>
    <w:rsid w:val="00E110E7"/>
    <w:rsid w:val="00E11B20"/>
    <w:rsid w:val="00E121BC"/>
    <w:rsid w:val="00E135F2"/>
    <w:rsid w:val="00E14AC2"/>
    <w:rsid w:val="00E15117"/>
    <w:rsid w:val="00E17FA2"/>
    <w:rsid w:val="00E22330"/>
    <w:rsid w:val="00E25991"/>
    <w:rsid w:val="00E25C96"/>
    <w:rsid w:val="00E27D42"/>
    <w:rsid w:val="00E30454"/>
    <w:rsid w:val="00E30B5A"/>
    <w:rsid w:val="00E3123D"/>
    <w:rsid w:val="00E31461"/>
    <w:rsid w:val="00E31A9A"/>
    <w:rsid w:val="00E31D43"/>
    <w:rsid w:val="00E32608"/>
    <w:rsid w:val="00E33A50"/>
    <w:rsid w:val="00E34188"/>
    <w:rsid w:val="00E34412"/>
    <w:rsid w:val="00E34B6E"/>
    <w:rsid w:val="00E34E33"/>
    <w:rsid w:val="00E35559"/>
    <w:rsid w:val="00E3723A"/>
    <w:rsid w:val="00E37860"/>
    <w:rsid w:val="00E41027"/>
    <w:rsid w:val="00E4299E"/>
    <w:rsid w:val="00E42CF1"/>
    <w:rsid w:val="00E44619"/>
    <w:rsid w:val="00E446F1"/>
    <w:rsid w:val="00E46886"/>
    <w:rsid w:val="00E47AEF"/>
    <w:rsid w:val="00E52AC8"/>
    <w:rsid w:val="00E53B75"/>
    <w:rsid w:val="00E54E3B"/>
    <w:rsid w:val="00E5510E"/>
    <w:rsid w:val="00E57565"/>
    <w:rsid w:val="00E60659"/>
    <w:rsid w:val="00E624C0"/>
    <w:rsid w:val="00E62589"/>
    <w:rsid w:val="00E63838"/>
    <w:rsid w:val="00E64434"/>
    <w:rsid w:val="00E6644A"/>
    <w:rsid w:val="00E676C0"/>
    <w:rsid w:val="00E67C51"/>
    <w:rsid w:val="00E72252"/>
    <w:rsid w:val="00E72EFC"/>
    <w:rsid w:val="00E74EC8"/>
    <w:rsid w:val="00E758EC"/>
    <w:rsid w:val="00E75EEE"/>
    <w:rsid w:val="00E76460"/>
    <w:rsid w:val="00E7717F"/>
    <w:rsid w:val="00E772C5"/>
    <w:rsid w:val="00E7754A"/>
    <w:rsid w:val="00E808B2"/>
    <w:rsid w:val="00E82318"/>
    <w:rsid w:val="00E8234C"/>
    <w:rsid w:val="00E824A8"/>
    <w:rsid w:val="00E83AA9"/>
    <w:rsid w:val="00E84E2E"/>
    <w:rsid w:val="00E85928"/>
    <w:rsid w:val="00E85AA3"/>
    <w:rsid w:val="00E87799"/>
    <w:rsid w:val="00E87822"/>
    <w:rsid w:val="00E90395"/>
    <w:rsid w:val="00E90E49"/>
    <w:rsid w:val="00E917F9"/>
    <w:rsid w:val="00E9291C"/>
    <w:rsid w:val="00E93FFE"/>
    <w:rsid w:val="00E94F8A"/>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600"/>
    <w:rsid w:val="00ED5BCD"/>
    <w:rsid w:val="00ED626D"/>
    <w:rsid w:val="00ED79A8"/>
    <w:rsid w:val="00EE1463"/>
    <w:rsid w:val="00EE2157"/>
    <w:rsid w:val="00EE3E91"/>
    <w:rsid w:val="00EE7226"/>
    <w:rsid w:val="00EF0454"/>
    <w:rsid w:val="00EF18FE"/>
    <w:rsid w:val="00EF2677"/>
    <w:rsid w:val="00EF5242"/>
    <w:rsid w:val="00EF54EA"/>
    <w:rsid w:val="00EF5787"/>
    <w:rsid w:val="00EF60D0"/>
    <w:rsid w:val="00EF6EF5"/>
    <w:rsid w:val="00F018C5"/>
    <w:rsid w:val="00F026D1"/>
    <w:rsid w:val="00F0528D"/>
    <w:rsid w:val="00F06C67"/>
    <w:rsid w:val="00F06DFD"/>
    <w:rsid w:val="00F071D1"/>
    <w:rsid w:val="00F07431"/>
    <w:rsid w:val="00F07533"/>
    <w:rsid w:val="00F10629"/>
    <w:rsid w:val="00F10CC0"/>
    <w:rsid w:val="00F134E0"/>
    <w:rsid w:val="00F15FA5"/>
    <w:rsid w:val="00F209B7"/>
    <w:rsid w:val="00F20F5C"/>
    <w:rsid w:val="00F21B64"/>
    <w:rsid w:val="00F22A5E"/>
    <w:rsid w:val="00F2376F"/>
    <w:rsid w:val="00F23B29"/>
    <w:rsid w:val="00F243D8"/>
    <w:rsid w:val="00F263AD"/>
    <w:rsid w:val="00F26D13"/>
    <w:rsid w:val="00F30828"/>
    <w:rsid w:val="00F3083D"/>
    <w:rsid w:val="00F313D6"/>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43AA"/>
    <w:rsid w:val="00F8456C"/>
    <w:rsid w:val="00F859D8"/>
    <w:rsid w:val="00F868F5"/>
    <w:rsid w:val="00F879B6"/>
    <w:rsid w:val="00F9056A"/>
    <w:rsid w:val="00F90F8D"/>
    <w:rsid w:val="00F91D77"/>
    <w:rsid w:val="00F92782"/>
    <w:rsid w:val="00F93AA9"/>
    <w:rsid w:val="00F9586B"/>
    <w:rsid w:val="00F95B97"/>
    <w:rsid w:val="00F96985"/>
    <w:rsid w:val="00F97838"/>
    <w:rsid w:val="00FA1605"/>
    <w:rsid w:val="00FA2001"/>
    <w:rsid w:val="00FA2BB3"/>
    <w:rsid w:val="00FA4676"/>
    <w:rsid w:val="00FB4002"/>
    <w:rsid w:val="00FB4C80"/>
    <w:rsid w:val="00FB6A6A"/>
    <w:rsid w:val="00FB7627"/>
    <w:rsid w:val="00FC13EA"/>
    <w:rsid w:val="00FC251F"/>
    <w:rsid w:val="00FC4761"/>
    <w:rsid w:val="00FC7429"/>
    <w:rsid w:val="00FD02C8"/>
    <w:rsid w:val="00FD07F6"/>
    <w:rsid w:val="00FD0FC6"/>
    <w:rsid w:val="00FD1EC8"/>
    <w:rsid w:val="00FD21FE"/>
    <w:rsid w:val="00FD231E"/>
    <w:rsid w:val="00FD47ED"/>
    <w:rsid w:val="00FD62E2"/>
    <w:rsid w:val="00FD74DB"/>
    <w:rsid w:val="00FD7660"/>
    <w:rsid w:val="00FD7C44"/>
    <w:rsid w:val="00FE0655"/>
    <w:rsid w:val="00FE2365"/>
    <w:rsid w:val="00FE37D7"/>
    <w:rsid w:val="00FE4C7B"/>
    <w:rsid w:val="00FE528C"/>
    <w:rsid w:val="00FE7336"/>
    <w:rsid w:val="00FE787C"/>
    <w:rsid w:val="00FF060C"/>
    <w:rsid w:val="00FF2244"/>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850C803E-0724-4F0F-A6C4-BC7016CE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8914A7E-6C78-4061-91E6-93235BA5F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43CC5-7076-4B83-94E0-928E22D2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18</TotalTime>
  <Pages>4</Pages>
  <Words>1466</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cp:revision>
  <cp:lastPrinted>2008-01-31T16:09:00Z</cp:lastPrinted>
  <dcterms:created xsi:type="dcterms:W3CDTF">2021-10-21T15:49:00Z</dcterms:created>
  <dcterms:modified xsi:type="dcterms:W3CDTF">2021-10-22T05:09:00Z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